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E4C8E8" w14:textId="40DB41DC" w:rsidR="00C617A5" w:rsidRPr="0091689D" w:rsidRDefault="0091689D">
      <w:pPr>
        <w:rPr>
          <w:rFonts w:ascii="Times New Roman" w:hAnsi="Times New Roman" w:cs="Times New Roman"/>
          <w:sz w:val="28"/>
          <w:szCs w:val="28"/>
        </w:rPr>
      </w:pPr>
      <w:bookmarkStart w:id="0" w:name="_GoBack"/>
      <w:r w:rsidRPr="0091689D">
        <w:rPr>
          <w:rFonts w:ascii="Times New Roman" w:hAnsi="Times New Roman" w:cs="Times New Roman"/>
          <w:sz w:val="28"/>
          <w:szCs w:val="28"/>
        </w:rPr>
        <w:t xml:space="preserve">Assessment of Heavy Metal Content of Drain Water within Cement Production </w:t>
      </w:r>
      <w:r w:rsidR="004715DA">
        <w:rPr>
          <w:rFonts w:ascii="Times New Roman" w:hAnsi="Times New Roman" w:cs="Times New Roman"/>
          <w:sz w:val="28"/>
          <w:szCs w:val="28"/>
        </w:rPr>
        <w:tab/>
      </w:r>
      <w:r w:rsidR="004715DA">
        <w:rPr>
          <w:rFonts w:ascii="Times New Roman" w:hAnsi="Times New Roman" w:cs="Times New Roman"/>
          <w:sz w:val="28"/>
          <w:szCs w:val="28"/>
        </w:rPr>
        <w:tab/>
      </w:r>
      <w:r w:rsidR="004715DA">
        <w:rPr>
          <w:rFonts w:ascii="Times New Roman" w:hAnsi="Times New Roman" w:cs="Times New Roman"/>
          <w:sz w:val="28"/>
          <w:szCs w:val="28"/>
        </w:rPr>
        <w:tab/>
        <w:t xml:space="preserve">     </w:t>
      </w:r>
      <w:r w:rsidRPr="0091689D">
        <w:rPr>
          <w:rFonts w:ascii="Times New Roman" w:hAnsi="Times New Roman" w:cs="Times New Roman"/>
          <w:sz w:val="28"/>
          <w:szCs w:val="28"/>
        </w:rPr>
        <w:t>Environment</w:t>
      </w:r>
      <w:r w:rsidR="004715DA">
        <w:rPr>
          <w:rFonts w:ascii="Times New Roman" w:hAnsi="Times New Roman" w:cs="Times New Roman"/>
          <w:sz w:val="28"/>
          <w:szCs w:val="28"/>
        </w:rPr>
        <w:t xml:space="preserve"> in Port Harcourt, Nigeria</w:t>
      </w:r>
    </w:p>
    <w:bookmarkEnd w:id="0"/>
    <w:p w14:paraId="4EFC64D7" w14:textId="77777777" w:rsidR="0091689D" w:rsidRDefault="0091689D"/>
    <w:p w14:paraId="43B56FE9" w14:textId="77777777" w:rsidR="004E116C" w:rsidRPr="004715DA" w:rsidRDefault="004715DA" w:rsidP="004E116C">
      <w:pPr>
        <w:rPr>
          <w:rStyle w:val="Hyperlink"/>
          <w:rFonts w:ascii="Times New Roman" w:hAnsi="Times New Roman" w:cs="Times New Roman"/>
          <w:color w:val="auto"/>
          <w:sz w:val="24"/>
          <w:szCs w:val="24"/>
          <w:u w:val="none"/>
        </w:rPr>
      </w:pPr>
      <w:r w:rsidRPr="005F3172">
        <w:rPr>
          <w:rFonts w:ascii="Times New Roman" w:hAnsi="Times New Roman" w:cs="Times New Roman"/>
          <w:sz w:val="24"/>
          <w:szCs w:val="24"/>
          <w:vertAlign w:val="superscript"/>
        </w:rPr>
        <w:t>1</w:t>
      </w:r>
      <w:r w:rsidR="004E116C" w:rsidRPr="005F3172">
        <w:rPr>
          <w:rFonts w:ascii="Times New Roman" w:hAnsi="Times New Roman" w:cs="Times New Roman"/>
          <w:sz w:val="24"/>
          <w:szCs w:val="24"/>
        </w:rPr>
        <w:t>Iyama, William Azuka</w:t>
      </w:r>
      <w:r w:rsidR="00002BBA">
        <w:rPr>
          <w:rFonts w:ascii="Times New Roman" w:hAnsi="Times New Roman" w:cs="Times New Roman"/>
          <w:b/>
          <w:sz w:val="24"/>
          <w:szCs w:val="24"/>
        </w:rPr>
        <w:t xml:space="preserve">        </w:t>
      </w:r>
      <w:r w:rsidR="004E116C" w:rsidRPr="00B22BD2">
        <w:rPr>
          <w:rFonts w:ascii="Times New Roman" w:hAnsi="Times New Roman" w:cs="Times New Roman"/>
          <w:sz w:val="24"/>
          <w:szCs w:val="24"/>
        </w:rPr>
        <w:t xml:space="preserve">Rivers State College of Health Science and Management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02BBA">
        <w:rPr>
          <w:rFonts w:ascii="Times New Roman" w:hAnsi="Times New Roman" w:cs="Times New Roman"/>
          <w:sz w:val="24"/>
          <w:szCs w:val="24"/>
        </w:rPr>
        <w:t xml:space="preserve">            </w:t>
      </w:r>
      <w:r w:rsidR="004E116C" w:rsidRPr="00B22BD2">
        <w:rPr>
          <w:rFonts w:ascii="Times New Roman" w:hAnsi="Times New Roman" w:cs="Times New Roman"/>
          <w:sz w:val="24"/>
          <w:szCs w:val="24"/>
        </w:rPr>
        <w:t>Technology, Port Harcourt, Nigeria</w:t>
      </w:r>
      <w:r>
        <w:rPr>
          <w:rFonts w:ascii="Times New Roman" w:hAnsi="Times New Roman" w:cs="Times New Roman"/>
          <w:sz w:val="24"/>
          <w:szCs w:val="24"/>
        </w:rPr>
        <w:t xml:space="preserve">    </w:t>
      </w:r>
      <w:r w:rsidR="004E116C" w:rsidRPr="00B22BD2">
        <w:rPr>
          <w:rFonts w:ascii="Times New Roman" w:hAnsi="Times New Roman" w:cs="Times New Roman"/>
          <w:sz w:val="24"/>
          <w:szCs w:val="24"/>
        </w:rPr>
        <w:t xml:space="preserve">E-mail: </w:t>
      </w:r>
      <w:hyperlink r:id="rId7" w:history="1">
        <w:r w:rsidR="004E116C" w:rsidRPr="00B22BD2">
          <w:rPr>
            <w:rStyle w:val="Hyperlink"/>
            <w:rFonts w:ascii="Times New Roman" w:hAnsi="Times New Roman" w:cs="Times New Roman"/>
            <w:sz w:val="24"/>
            <w:szCs w:val="24"/>
          </w:rPr>
          <w:t>willy4a@yahoo.com</w:t>
        </w:r>
      </w:hyperlink>
    </w:p>
    <w:p w14:paraId="22931563" w14:textId="77777777" w:rsidR="004715DA" w:rsidRDefault="004715DA" w:rsidP="004715DA">
      <w:pPr>
        <w:rPr>
          <w:rFonts w:ascii="Times New Roman" w:hAnsi="Times New Roman" w:cs="Times New Roman"/>
          <w:sz w:val="24"/>
          <w:szCs w:val="24"/>
        </w:rPr>
      </w:pPr>
      <w:r w:rsidRPr="004715DA">
        <w:rPr>
          <w:rFonts w:ascii="Times New Roman" w:hAnsi="Times New Roman" w:cs="Times New Roman"/>
          <w:sz w:val="24"/>
          <w:szCs w:val="24"/>
          <w:vertAlign w:val="superscript"/>
        </w:rPr>
        <w:t>2</w:t>
      </w:r>
      <w:r>
        <w:rPr>
          <w:rFonts w:ascii="Times New Roman" w:hAnsi="Times New Roman" w:cs="Times New Roman"/>
          <w:sz w:val="24"/>
          <w:szCs w:val="24"/>
        </w:rPr>
        <w:t xml:space="preserve">Edori, Onisogen Simeon       </w:t>
      </w:r>
      <w:r w:rsidRPr="004715DA">
        <w:rPr>
          <w:rFonts w:ascii="Times New Roman" w:hAnsi="Times New Roman" w:cs="Times New Roman"/>
          <w:sz w:val="24"/>
          <w:szCs w:val="24"/>
        </w:rPr>
        <w:t xml:space="preserve">Department of Chemistry, Faculty of Natural and Applied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02BBA">
        <w:rPr>
          <w:rFonts w:ascii="Times New Roman" w:hAnsi="Times New Roman" w:cs="Times New Roman"/>
          <w:sz w:val="24"/>
          <w:szCs w:val="24"/>
        </w:rPr>
        <w:t xml:space="preserve">     </w:t>
      </w:r>
      <w:r w:rsidRPr="004715DA">
        <w:rPr>
          <w:rFonts w:ascii="Times New Roman" w:hAnsi="Times New Roman" w:cs="Times New Roman"/>
          <w:sz w:val="24"/>
          <w:szCs w:val="24"/>
        </w:rPr>
        <w:t xml:space="preserve">Sciences, Ignatius Ajuru University of Education, Rumuolumeni, PMB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715DA">
        <w:rPr>
          <w:rFonts w:ascii="Times New Roman" w:hAnsi="Times New Roman" w:cs="Times New Roman"/>
          <w:sz w:val="24"/>
          <w:szCs w:val="24"/>
        </w:rPr>
        <w:t>5047, Port H</w:t>
      </w:r>
      <w:r>
        <w:rPr>
          <w:rFonts w:ascii="Times New Roman" w:hAnsi="Times New Roman" w:cs="Times New Roman"/>
          <w:sz w:val="24"/>
          <w:szCs w:val="24"/>
        </w:rPr>
        <w:t xml:space="preserve">arcourt, Rivers State, Nigeria  Email: </w:t>
      </w:r>
      <w:hyperlink r:id="rId8" w:history="1">
        <w:r w:rsidRPr="00EC6B91">
          <w:rPr>
            <w:rStyle w:val="Hyperlink"/>
            <w:rFonts w:ascii="Times New Roman" w:hAnsi="Times New Roman" w:cs="Times New Roman"/>
            <w:sz w:val="24"/>
            <w:szCs w:val="24"/>
          </w:rPr>
          <w:t>onisogen.edori@yahoo.com</w:t>
        </w:r>
      </w:hyperlink>
    </w:p>
    <w:p w14:paraId="7FA84556" w14:textId="35482BFB" w:rsidR="004715DA" w:rsidRPr="004715DA" w:rsidRDefault="004715DA" w:rsidP="004715DA">
      <w:pPr>
        <w:rPr>
          <w:rFonts w:ascii="Times New Roman" w:hAnsi="Times New Roman" w:cs="Times New Roman"/>
          <w:sz w:val="24"/>
          <w:szCs w:val="24"/>
        </w:rPr>
      </w:pPr>
      <w:r w:rsidRPr="004715DA">
        <w:rPr>
          <w:rFonts w:ascii="Times New Roman" w:hAnsi="Times New Roman" w:cs="Times New Roman"/>
          <w:sz w:val="24"/>
          <w:szCs w:val="24"/>
          <w:vertAlign w:val="superscript"/>
        </w:rPr>
        <w:t>3</w:t>
      </w:r>
      <w:r>
        <w:rPr>
          <w:rFonts w:ascii="Times New Roman" w:hAnsi="Times New Roman" w:cs="Times New Roman"/>
          <w:sz w:val="24"/>
          <w:szCs w:val="24"/>
        </w:rPr>
        <w:t>Nwa</w:t>
      </w:r>
      <w:r w:rsidR="00BB1F43">
        <w:rPr>
          <w:rFonts w:ascii="Times New Roman" w:hAnsi="Times New Roman" w:cs="Times New Roman"/>
          <w:sz w:val="24"/>
          <w:szCs w:val="24"/>
        </w:rPr>
        <w:t>gbara</w:t>
      </w:r>
      <w:r>
        <w:rPr>
          <w:rFonts w:ascii="Times New Roman" w:hAnsi="Times New Roman" w:cs="Times New Roman"/>
          <w:sz w:val="24"/>
          <w:szCs w:val="24"/>
        </w:rPr>
        <w:t xml:space="preserve">, Victor Uzoma        </w:t>
      </w:r>
      <w:r w:rsidRPr="004715DA">
        <w:rPr>
          <w:rFonts w:ascii="Times New Roman" w:hAnsi="Times New Roman" w:cs="Times New Roman"/>
          <w:sz w:val="24"/>
          <w:szCs w:val="24"/>
        </w:rPr>
        <w:t xml:space="preserve">Faculty of Engineering, Namibia University of Science and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715DA">
        <w:rPr>
          <w:rFonts w:ascii="Times New Roman" w:hAnsi="Times New Roman" w:cs="Times New Roman"/>
          <w:sz w:val="24"/>
          <w:szCs w:val="24"/>
        </w:rPr>
        <w:t>Technology, Windhoek, Namibia</w:t>
      </w:r>
      <w:r w:rsidR="00002BB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715DA">
        <w:rPr>
          <w:rFonts w:ascii="Times New Roman" w:hAnsi="Times New Roman" w:cs="Times New Roman"/>
          <w:sz w:val="24"/>
          <w:szCs w:val="24"/>
        </w:rPr>
        <w:t xml:space="preserve">Email address: </w:t>
      </w:r>
      <w:r w:rsidR="00BB1F43">
        <w:rPr>
          <w:rFonts w:ascii="Times New Roman" w:hAnsi="Times New Roman" w:cs="Times New Roman"/>
          <w:sz w:val="24"/>
          <w:szCs w:val="24"/>
        </w:rPr>
        <w:t>vnwagbara</w:t>
      </w:r>
      <w:r w:rsidRPr="004715DA">
        <w:rPr>
          <w:rFonts w:ascii="Times New Roman" w:hAnsi="Times New Roman" w:cs="Times New Roman"/>
          <w:sz w:val="24"/>
          <w:szCs w:val="24"/>
        </w:rPr>
        <w:t>@nust.na</w:t>
      </w:r>
    </w:p>
    <w:p w14:paraId="7578F44B" w14:textId="77777777" w:rsidR="0091689D" w:rsidRPr="009E59F2" w:rsidRDefault="004E116C">
      <w:pPr>
        <w:rPr>
          <w:rFonts w:ascii="Times New Roman" w:hAnsi="Times New Roman" w:cs="Times New Roman"/>
          <w:b/>
          <w:sz w:val="28"/>
          <w:szCs w:val="28"/>
        </w:rPr>
      </w:pPr>
      <w:r w:rsidRPr="009E59F2">
        <w:rPr>
          <w:rFonts w:ascii="Times New Roman" w:hAnsi="Times New Roman" w:cs="Times New Roman"/>
          <w:b/>
          <w:sz w:val="28"/>
          <w:szCs w:val="28"/>
        </w:rPr>
        <w:t>Abstract</w:t>
      </w:r>
    </w:p>
    <w:p w14:paraId="3C40CB6C" w14:textId="59D87022" w:rsidR="0091689D" w:rsidRPr="00317F8A" w:rsidRDefault="00393DFC" w:rsidP="009B60C8">
      <w:pPr>
        <w:jc w:val="both"/>
        <w:rPr>
          <w:rFonts w:ascii="Times New Roman" w:hAnsi="Times New Roman" w:cs="Times New Roman"/>
          <w:sz w:val="24"/>
          <w:szCs w:val="24"/>
        </w:rPr>
      </w:pPr>
      <w:r>
        <w:rPr>
          <w:rFonts w:ascii="Times New Roman" w:hAnsi="Times New Roman" w:cs="Times New Roman"/>
          <w:sz w:val="24"/>
          <w:szCs w:val="24"/>
        </w:rPr>
        <w:t>This study was based on the assessment of heavy metal content of drain water within the vicinity of cement factory and other associated activities</w:t>
      </w:r>
      <w:r w:rsidR="005F3774">
        <w:rPr>
          <w:rFonts w:ascii="Times New Roman" w:hAnsi="Times New Roman" w:cs="Times New Roman"/>
          <w:sz w:val="24"/>
          <w:szCs w:val="24"/>
        </w:rPr>
        <w:t xml:space="preserve">. </w:t>
      </w:r>
      <w:r w:rsidR="005F3774" w:rsidRPr="00AA5B76">
        <w:rPr>
          <w:rFonts w:ascii="Times New Roman" w:eastAsia="Times New Roman" w:hAnsi="Times New Roman" w:cs="Times New Roman"/>
          <w:sz w:val="24"/>
          <w:szCs w:val="24"/>
        </w:rPr>
        <w:t>Heavy metal concentration analysis was done using the atomic absorption spectrophotometer as described in APHA 3111B and ASTM D3651</w:t>
      </w:r>
      <w:r w:rsidR="00317F8A" w:rsidRPr="00317F8A">
        <w:rPr>
          <w:rFonts w:ascii="Arial" w:eastAsia="Times New Roman" w:hAnsi="Arial" w:cs="Arial"/>
          <w:bCs/>
          <w:color w:val="505050"/>
          <w:sz w:val="24"/>
          <w:szCs w:val="24"/>
        </w:rPr>
        <w:t xml:space="preserve"> </w:t>
      </w:r>
      <w:r w:rsidR="00317F8A" w:rsidRPr="00317F8A">
        <w:rPr>
          <w:rFonts w:ascii="Times New Roman" w:eastAsia="Times New Roman" w:hAnsi="Times New Roman" w:cs="Times New Roman"/>
          <w:bCs/>
          <w:sz w:val="24"/>
          <w:szCs w:val="24"/>
        </w:rPr>
        <w:t xml:space="preserve">The present research </w:t>
      </w:r>
      <w:r w:rsidR="00317F8A">
        <w:rPr>
          <w:rFonts w:ascii="Times New Roman" w:eastAsia="Times New Roman" w:hAnsi="Times New Roman" w:cs="Times New Roman"/>
          <w:bCs/>
          <w:sz w:val="24"/>
          <w:szCs w:val="24"/>
        </w:rPr>
        <w:t xml:space="preserve">work deals with the study </w:t>
      </w:r>
      <w:r w:rsidR="004850F7">
        <w:rPr>
          <w:rFonts w:ascii="Times New Roman" w:eastAsia="Times New Roman" w:hAnsi="Times New Roman" w:cs="Times New Roman"/>
          <w:bCs/>
          <w:sz w:val="24"/>
          <w:szCs w:val="24"/>
        </w:rPr>
        <w:t xml:space="preserve">of </w:t>
      </w:r>
      <w:r w:rsidR="00317F8A">
        <w:rPr>
          <w:rFonts w:ascii="Times New Roman" w:eastAsia="Times New Roman" w:hAnsi="Times New Roman" w:cs="Times New Roman"/>
          <w:bCs/>
          <w:sz w:val="24"/>
          <w:szCs w:val="24"/>
        </w:rPr>
        <w:t>seven (7)</w:t>
      </w:r>
      <w:r w:rsidR="00317F8A" w:rsidRPr="00317F8A">
        <w:rPr>
          <w:rFonts w:ascii="Times New Roman" w:eastAsia="Times New Roman" w:hAnsi="Times New Roman" w:cs="Times New Roman"/>
          <w:bCs/>
          <w:sz w:val="24"/>
          <w:szCs w:val="24"/>
        </w:rPr>
        <w:t xml:space="preserve"> heavy metals (</w:t>
      </w:r>
      <w:r w:rsidR="00317F8A">
        <w:rPr>
          <w:rFonts w:ascii="Times New Roman" w:eastAsia="Times New Roman" w:hAnsi="Times New Roman" w:cs="Times New Roman"/>
          <w:bCs/>
          <w:sz w:val="24"/>
          <w:szCs w:val="24"/>
        </w:rPr>
        <w:t>Cr, Mn, Fe, Cu, Zn, Cd, and Pb</w:t>
      </w:r>
      <w:r w:rsidR="00317F8A" w:rsidRPr="00317F8A">
        <w:rPr>
          <w:rFonts w:ascii="Times New Roman" w:eastAsia="Times New Roman" w:hAnsi="Times New Roman" w:cs="Times New Roman"/>
          <w:bCs/>
          <w:sz w:val="24"/>
          <w:szCs w:val="24"/>
        </w:rPr>
        <w:t>)</w:t>
      </w:r>
      <w:r w:rsidR="00317F8A">
        <w:rPr>
          <w:rFonts w:ascii="Times New Roman" w:eastAsia="Times New Roman" w:hAnsi="Times New Roman" w:cs="Times New Roman"/>
          <w:sz w:val="24"/>
          <w:szCs w:val="24"/>
        </w:rPr>
        <w:t xml:space="preserve">. </w:t>
      </w:r>
      <w:r w:rsidR="005F3774">
        <w:rPr>
          <w:rFonts w:ascii="Times New Roman" w:hAnsi="Times New Roman" w:cs="Times New Roman"/>
          <w:sz w:val="24"/>
          <w:szCs w:val="24"/>
        </w:rPr>
        <w:t xml:space="preserve">The result showed ranges of Cr (0.25±0.01-0.29±0.01, Fe (&lt;0.01-0.02±0.00), Mn (0.34±0.01-0.39±0.02), Cu (0.41±0.05-0.52±0.03), Zn (0.44±0.04-0.54±0.04), Cd (0.09±0.03-0.18±0.04), Pb (0.01±0.00-0.02±0.00). There was low concentration of Fe but Cu is gradually building up as its concentration is very close to the WHO limits even though below that of FEPA/ FMENV and SON. </w:t>
      </w:r>
      <w:r w:rsidR="00317F8A">
        <w:rPr>
          <w:rFonts w:ascii="Times New Roman" w:hAnsi="Times New Roman" w:cs="Times New Roman"/>
          <w:sz w:val="24"/>
          <w:szCs w:val="24"/>
        </w:rPr>
        <w:t>A one way ANOVA was used to compare the relationship of the three months (April, May and June) and the three stations (X, Y, Z).</w:t>
      </w:r>
      <w:r w:rsidR="00252BBE">
        <w:rPr>
          <w:rFonts w:ascii="Times New Roman" w:hAnsi="Times New Roman" w:cs="Times New Roman"/>
          <w:sz w:val="24"/>
          <w:szCs w:val="24"/>
        </w:rPr>
        <w:t xml:space="preserve"> Temporal and spatial variation showed result not significant (p&lt;0.05) as F-ratio were 0.1224 and 0.0121 respectively. </w:t>
      </w:r>
      <w:r w:rsidR="00317F8A">
        <w:rPr>
          <w:rFonts w:ascii="Times New Roman" w:hAnsi="Times New Roman" w:cs="Times New Roman"/>
          <w:sz w:val="24"/>
          <w:szCs w:val="24"/>
        </w:rPr>
        <w:t xml:space="preserve"> Similarly, t-test was used to compare the mean values from the control values (p≤0.05).</w:t>
      </w:r>
      <w:r w:rsidR="00252BBE">
        <w:rPr>
          <w:rFonts w:ascii="Times New Roman" w:hAnsi="Times New Roman" w:cs="Times New Roman"/>
          <w:sz w:val="24"/>
          <w:szCs w:val="24"/>
        </w:rPr>
        <w:t xml:space="preserve"> The result showed that for April and June there were statistical significance unlike in May compared to the control station results.</w:t>
      </w:r>
      <w:r w:rsidR="00317F8A">
        <w:rPr>
          <w:rFonts w:ascii="Times New Roman" w:hAnsi="Times New Roman" w:cs="Times New Roman"/>
          <w:sz w:val="24"/>
          <w:szCs w:val="24"/>
        </w:rPr>
        <w:t xml:space="preserve"> </w:t>
      </w:r>
      <w:r w:rsidR="005F3774">
        <w:rPr>
          <w:rFonts w:ascii="Times New Roman" w:hAnsi="Times New Roman" w:cs="Times New Roman"/>
          <w:sz w:val="24"/>
          <w:szCs w:val="24"/>
        </w:rPr>
        <w:t xml:space="preserve">The study also revealed that Cr, Mn, Zn, Cd exceeded the regulatory standards but Pb presence is a potential threat. The potential variation of heavy metals in the study was of the trend, Fe&lt;Pb&lt;Cd&lt;Cr&lt;Mn&lt;Cu&lt;Zn. </w:t>
      </w:r>
      <w:r w:rsidR="005F3774" w:rsidRPr="00317F8A">
        <w:rPr>
          <w:rFonts w:ascii="Times New Roman" w:hAnsi="Times New Roman" w:cs="Times New Roman"/>
          <w:sz w:val="24"/>
          <w:szCs w:val="24"/>
        </w:rPr>
        <w:t>The concentrations of all the heavy metals were larger than their respective control values showing the impact of external factors which must be checked.</w:t>
      </w:r>
      <w:r w:rsidR="009B60C8" w:rsidRPr="00317F8A">
        <w:rPr>
          <w:rFonts w:ascii="Times New Roman" w:hAnsi="Times New Roman" w:cs="Times New Roman"/>
          <w:sz w:val="24"/>
          <w:szCs w:val="24"/>
        </w:rPr>
        <w:t xml:space="preserve"> </w:t>
      </w:r>
      <w:r w:rsidR="008173B3" w:rsidRPr="00317F8A">
        <w:rPr>
          <w:rFonts w:ascii="Times New Roman" w:hAnsi="Times New Roman" w:cs="Times New Roman"/>
          <w:sz w:val="24"/>
          <w:szCs w:val="24"/>
        </w:rPr>
        <w:t>There should be deliberate attempt to regulate the activities of subsidiary operations within the premises of the cement factory and the associated industries around the area</w:t>
      </w:r>
      <w:r w:rsidR="009B60C8" w:rsidRPr="00317F8A">
        <w:rPr>
          <w:rFonts w:ascii="Times New Roman" w:hAnsi="Times New Roman" w:cs="Times New Roman"/>
          <w:sz w:val="24"/>
          <w:szCs w:val="24"/>
        </w:rPr>
        <w:t>.</w:t>
      </w:r>
    </w:p>
    <w:p w14:paraId="1CC8B08C" w14:textId="77777777" w:rsidR="0091689D" w:rsidRPr="00317F8A" w:rsidRDefault="0091689D">
      <w:pPr>
        <w:rPr>
          <w:sz w:val="24"/>
          <w:szCs w:val="24"/>
        </w:rPr>
      </w:pPr>
    </w:p>
    <w:p w14:paraId="5A29BB2E" w14:textId="758462BC" w:rsidR="0091689D" w:rsidRPr="00317F8A" w:rsidRDefault="00451AE1" w:rsidP="007279D2">
      <w:pPr>
        <w:rPr>
          <w:sz w:val="24"/>
          <w:szCs w:val="24"/>
        </w:rPr>
      </w:pPr>
      <w:r w:rsidRPr="009E59F2">
        <w:rPr>
          <w:rFonts w:ascii="Times New Roman" w:hAnsi="Times New Roman" w:cs="Times New Roman"/>
          <w:b/>
          <w:sz w:val="28"/>
          <w:szCs w:val="28"/>
        </w:rPr>
        <w:t>K</w:t>
      </w:r>
      <w:r w:rsidR="009E59F2" w:rsidRPr="009E59F2">
        <w:rPr>
          <w:rFonts w:ascii="Times New Roman" w:hAnsi="Times New Roman" w:cs="Times New Roman"/>
          <w:b/>
          <w:sz w:val="28"/>
          <w:szCs w:val="28"/>
        </w:rPr>
        <w:t>eywords</w:t>
      </w:r>
      <w:r w:rsidRPr="009E59F2">
        <w:rPr>
          <w:rFonts w:ascii="Times New Roman" w:hAnsi="Times New Roman" w:cs="Times New Roman"/>
          <w:sz w:val="28"/>
          <w:szCs w:val="28"/>
        </w:rPr>
        <w:t>:</w:t>
      </w:r>
      <w:r w:rsidRPr="00317F8A">
        <w:rPr>
          <w:sz w:val="24"/>
          <w:szCs w:val="24"/>
        </w:rPr>
        <w:t xml:space="preserve"> Heavy metal, anthropogenic, Dangote Cement, Cd, Zn, Cr, Cu, Mn, </w:t>
      </w:r>
      <w:r w:rsidR="00EE0D1F">
        <w:rPr>
          <w:sz w:val="24"/>
          <w:szCs w:val="24"/>
        </w:rPr>
        <w:t xml:space="preserve">bioaccumulation, </w:t>
      </w:r>
      <w:r w:rsidR="006427CD">
        <w:rPr>
          <w:sz w:val="24"/>
          <w:szCs w:val="24"/>
        </w:rPr>
        <w:t>Mining</w:t>
      </w:r>
    </w:p>
    <w:p w14:paraId="019FB61E" w14:textId="77777777" w:rsidR="00EE0D1F" w:rsidRDefault="00EE0D1F">
      <w:pPr>
        <w:rPr>
          <w:rFonts w:ascii="Times New Roman" w:hAnsi="Times New Roman" w:cs="Times New Roman"/>
          <w:b/>
          <w:sz w:val="28"/>
          <w:szCs w:val="28"/>
        </w:rPr>
      </w:pPr>
    </w:p>
    <w:p w14:paraId="0DFEC920" w14:textId="1AF9F103" w:rsidR="0091689D" w:rsidRPr="009E59F2" w:rsidRDefault="004715DA">
      <w:pPr>
        <w:rPr>
          <w:rFonts w:ascii="Times New Roman" w:hAnsi="Times New Roman" w:cs="Times New Roman"/>
          <w:b/>
          <w:sz w:val="28"/>
          <w:szCs w:val="28"/>
        </w:rPr>
      </w:pPr>
      <w:r>
        <w:rPr>
          <w:rFonts w:ascii="Times New Roman" w:hAnsi="Times New Roman" w:cs="Times New Roman"/>
          <w:b/>
          <w:sz w:val="28"/>
          <w:szCs w:val="28"/>
        </w:rPr>
        <w:lastRenderedPageBreak/>
        <w:t>1</w:t>
      </w:r>
      <w:r w:rsidR="00AA5B76" w:rsidRPr="009E59F2">
        <w:rPr>
          <w:rFonts w:ascii="Times New Roman" w:hAnsi="Times New Roman" w:cs="Times New Roman"/>
          <w:b/>
          <w:sz w:val="28"/>
          <w:szCs w:val="28"/>
        </w:rPr>
        <w:t xml:space="preserve">.0 </w:t>
      </w:r>
      <w:r w:rsidR="004E116C" w:rsidRPr="009E59F2">
        <w:rPr>
          <w:rFonts w:ascii="Times New Roman" w:hAnsi="Times New Roman" w:cs="Times New Roman"/>
          <w:b/>
          <w:sz w:val="28"/>
          <w:szCs w:val="28"/>
        </w:rPr>
        <w:t>Introduction</w:t>
      </w:r>
    </w:p>
    <w:p w14:paraId="02769C4F" w14:textId="63C303D6" w:rsidR="004D1741" w:rsidRDefault="000C7935" w:rsidP="004D1741">
      <w:pPr>
        <w:jc w:val="both"/>
        <w:rPr>
          <w:rFonts w:ascii="Times New Roman" w:eastAsia="Times New Roman" w:hAnsi="Times New Roman" w:cs="Times New Roman"/>
          <w:sz w:val="24"/>
          <w:szCs w:val="24"/>
        </w:rPr>
      </w:pPr>
      <w:r w:rsidRPr="000C7935">
        <w:rPr>
          <w:rFonts w:ascii="Times New Roman" w:hAnsi="Times New Roman" w:cs="Times New Roman"/>
          <w:sz w:val="24"/>
          <w:szCs w:val="24"/>
        </w:rPr>
        <w:t xml:space="preserve">The defining factor of heavy metals is the density. </w:t>
      </w:r>
      <w:r w:rsidR="00CA76D7">
        <w:rPr>
          <w:rFonts w:ascii="Times New Roman" w:hAnsi="Times New Roman" w:cs="Times New Roman"/>
          <w:sz w:val="24"/>
          <w:szCs w:val="24"/>
        </w:rPr>
        <w:t>Metals of specific densities more than 5g/cm</w:t>
      </w:r>
      <w:r w:rsidR="00CA76D7" w:rsidRPr="00CA76D7">
        <w:rPr>
          <w:rFonts w:ascii="Times New Roman" w:hAnsi="Times New Roman" w:cs="Times New Roman"/>
          <w:sz w:val="24"/>
          <w:szCs w:val="24"/>
          <w:vertAlign w:val="superscript"/>
        </w:rPr>
        <w:t>3</w:t>
      </w:r>
      <w:r w:rsidR="00CA76D7">
        <w:rPr>
          <w:rFonts w:ascii="Times New Roman" w:hAnsi="Times New Roman" w:cs="Times New Roman"/>
          <w:sz w:val="24"/>
          <w:szCs w:val="24"/>
          <w:vertAlign w:val="superscript"/>
        </w:rPr>
        <w:t xml:space="preserve"> </w:t>
      </w:r>
      <w:r w:rsidR="00CA76D7">
        <w:rPr>
          <w:rFonts w:ascii="Times New Roman" w:hAnsi="Times New Roman" w:cs="Times New Roman"/>
          <w:sz w:val="24"/>
          <w:szCs w:val="24"/>
        </w:rPr>
        <w:t>and ha</w:t>
      </w:r>
      <w:r>
        <w:rPr>
          <w:rFonts w:ascii="Times New Roman" w:hAnsi="Times New Roman" w:cs="Times New Roman"/>
          <w:sz w:val="24"/>
          <w:szCs w:val="24"/>
        </w:rPr>
        <w:t>ve</w:t>
      </w:r>
      <w:r w:rsidR="00CA76D7">
        <w:rPr>
          <w:rFonts w:ascii="Times New Roman" w:hAnsi="Times New Roman" w:cs="Times New Roman"/>
          <w:sz w:val="24"/>
          <w:szCs w:val="24"/>
        </w:rPr>
        <w:t xml:space="preserve"> deleterious effect on the living things and the ecosystem are considered as </w:t>
      </w:r>
      <w:r w:rsidR="00CA76D7" w:rsidRPr="009D0B86">
        <w:rPr>
          <w:rFonts w:ascii="Times New Roman" w:hAnsi="Times New Roman" w:cs="Times New Roman"/>
          <w:sz w:val="24"/>
          <w:szCs w:val="24"/>
        </w:rPr>
        <w:t>Heavy metals (Järup, 2003).</w:t>
      </w:r>
      <w:r w:rsidR="00CA76D7">
        <w:rPr>
          <w:rFonts w:ascii="Times New Roman" w:hAnsi="Times New Roman" w:cs="Times New Roman"/>
          <w:sz w:val="24"/>
          <w:szCs w:val="24"/>
        </w:rPr>
        <w:t xml:space="preserve"> But Singh (2007) posits that </w:t>
      </w:r>
      <w:r w:rsidR="00CA76D7">
        <w:rPr>
          <w:rFonts w:ascii="Times New Roman" w:eastAsia="Times New Roman" w:hAnsi="Times New Roman" w:cs="Times New Roman"/>
          <w:sz w:val="24"/>
          <w:szCs w:val="24"/>
        </w:rPr>
        <w:t>a</w:t>
      </w:r>
      <w:r w:rsidR="00CA76D7" w:rsidRPr="009D0B86">
        <w:rPr>
          <w:rFonts w:ascii="Times New Roman" w:eastAsia="Times New Roman" w:hAnsi="Times New Roman" w:cs="Times New Roman"/>
          <w:sz w:val="24"/>
          <w:szCs w:val="24"/>
        </w:rPr>
        <w:t xml:space="preserve">ny metal considered </w:t>
      </w:r>
      <w:r w:rsidR="00CA76D7">
        <w:rPr>
          <w:rFonts w:ascii="Times New Roman" w:eastAsia="Times New Roman" w:hAnsi="Times New Roman" w:cs="Times New Roman"/>
          <w:sz w:val="24"/>
          <w:szCs w:val="24"/>
        </w:rPr>
        <w:t>hazardous</w:t>
      </w:r>
      <w:r w:rsidR="00CA76D7" w:rsidRPr="009D0B86">
        <w:rPr>
          <w:rFonts w:ascii="Times New Roman" w:eastAsia="Times New Roman" w:hAnsi="Times New Roman" w:cs="Times New Roman"/>
          <w:sz w:val="24"/>
          <w:szCs w:val="24"/>
        </w:rPr>
        <w:t xml:space="preserve"> may be called heavy metal</w:t>
      </w:r>
      <w:r w:rsidR="00CA76D7">
        <w:rPr>
          <w:rFonts w:ascii="Times New Roman" w:eastAsia="Times New Roman" w:hAnsi="Times New Roman" w:cs="Times New Roman"/>
          <w:sz w:val="24"/>
          <w:szCs w:val="24"/>
        </w:rPr>
        <w:t xml:space="preserve"> irrespective of </w:t>
      </w:r>
      <w:r w:rsidR="00CA76D7" w:rsidRPr="009D0B86">
        <w:rPr>
          <w:rFonts w:ascii="Times New Roman" w:eastAsia="Times New Roman" w:hAnsi="Times New Roman" w:cs="Times New Roman"/>
          <w:sz w:val="24"/>
          <w:szCs w:val="24"/>
        </w:rPr>
        <w:t>the weight, atomic mass or density</w:t>
      </w:r>
      <w:r w:rsidR="00CA76D7">
        <w:rPr>
          <w:rFonts w:ascii="Times New Roman" w:eastAsia="Times New Roman" w:hAnsi="Times New Roman" w:cs="Times New Roman"/>
          <w:sz w:val="24"/>
          <w:szCs w:val="24"/>
        </w:rPr>
        <w:t xml:space="preserve">. </w:t>
      </w:r>
      <w:r w:rsidR="00ED0818">
        <w:rPr>
          <w:rFonts w:ascii="Times New Roman" w:eastAsia="Times New Roman" w:hAnsi="Times New Roman" w:cs="Times New Roman"/>
          <w:sz w:val="24"/>
          <w:szCs w:val="24"/>
        </w:rPr>
        <w:t xml:space="preserve">Similarly, </w:t>
      </w:r>
      <w:r w:rsidR="00ED0818" w:rsidRPr="00FE43A0">
        <w:rPr>
          <w:rFonts w:ascii="Times New Roman" w:hAnsi="Times New Roman" w:cs="Times New Roman"/>
          <w:color w:val="000000"/>
          <w:sz w:val="24"/>
          <w:szCs w:val="24"/>
          <w:shd w:val="clear" w:color="auto" w:fill="FFFFFF"/>
        </w:rPr>
        <w:t>any toxic metal may be called heavy metal, irrespective of their atomic mass or density (Singh, 2007).</w:t>
      </w:r>
      <w:r w:rsidR="00ED0818">
        <w:rPr>
          <w:color w:val="000000"/>
          <w:shd w:val="clear" w:color="auto" w:fill="FFFFFF"/>
        </w:rPr>
        <w:t xml:space="preserve"> </w:t>
      </w:r>
      <w:r w:rsidR="00CA76D7">
        <w:rPr>
          <w:rFonts w:ascii="Times New Roman" w:eastAsia="Times New Roman" w:hAnsi="Times New Roman" w:cs="Times New Roman"/>
          <w:sz w:val="24"/>
          <w:szCs w:val="24"/>
        </w:rPr>
        <w:t xml:space="preserve">Heavy metals are a part </w:t>
      </w:r>
      <w:r w:rsidR="00CA76D7" w:rsidRPr="009D0B86">
        <w:rPr>
          <w:rFonts w:ascii="Times New Roman" w:eastAsia="Times New Roman" w:hAnsi="Times New Roman" w:cs="Times New Roman"/>
          <w:sz w:val="24"/>
          <w:szCs w:val="24"/>
        </w:rPr>
        <w:t xml:space="preserve">of an ill-defined subset of elements that exhibit metallic </w:t>
      </w:r>
      <w:r w:rsidR="00CA76D7">
        <w:rPr>
          <w:rFonts w:ascii="Times New Roman" w:eastAsia="Times New Roman" w:hAnsi="Times New Roman" w:cs="Times New Roman"/>
          <w:sz w:val="24"/>
          <w:szCs w:val="24"/>
        </w:rPr>
        <w:t xml:space="preserve">features and characteristics including </w:t>
      </w:r>
      <w:r w:rsidR="00CA76D7" w:rsidRPr="009D0B86">
        <w:rPr>
          <w:rFonts w:ascii="Times New Roman" w:eastAsia="Times New Roman" w:hAnsi="Times New Roman" w:cs="Times New Roman"/>
          <w:sz w:val="24"/>
          <w:szCs w:val="24"/>
        </w:rPr>
        <w:t>the transition metals, some metalloids, lanthanides, and actinides. One source defines heavy metal as one of the common transition metals, such as copper, lead, and zinc. These metals are a cause of environmental pollution from sources such as leaded petrol, industrial effluents, and leaching of metal ions from the soil into lakes and rivers by acid rain [Dictionary of Chemistry, 2000].</w:t>
      </w:r>
      <w:r w:rsidR="00CA76D7">
        <w:rPr>
          <w:rFonts w:ascii="Times New Roman" w:eastAsia="Times New Roman" w:hAnsi="Times New Roman" w:cs="Times New Roman"/>
          <w:sz w:val="24"/>
          <w:szCs w:val="24"/>
        </w:rPr>
        <w:t xml:space="preserve"> </w:t>
      </w:r>
      <w:r w:rsidR="00CA76D7" w:rsidRPr="009D0B86">
        <w:rPr>
          <w:rFonts w:ascii="Times New Roman" w:eastAsia="Times New Roman" w:hAnsi="Times New Roman" w:cs="Times New Roman"/>
          <w:sz w:val="24"/>
          <w:szCs w:val="24"/>
        </w:rPr>
        <w:t>Similarly, heavy metals are characterized by relatively high density and high relative atomic weight with a</w:t>
      </w:r>
      <w:r w:rsidR="00ED0818">
        <w:rPr>
          <w:rFonts w:ascii="Times New Roman" w:eastAsia="Times New Roman" w:hAnsi="Times New Roman" w:cs="Times New Roman"/>
          <w:sz w:val="24"/>
          <w:szCs w:val="24"/>
        </w:rPr>
        <w:t>n atomic number greater than 20 though other meanings of atomic mass exceeding 23 also exist</w:t>
      </w:r>
      <w:r w:rsidR="00B74872">
        <w:rPr>
          <w:rFonts w:ascii="Times New Roman" w:eastAsia="Times New Roman" w:hAnsi="Times New Roman" w:cs="Times New Roman"/>
          <w:sz w:val="24"/>
          <w:szCs w:val="24"/>
        </w:rPr>
        <w:t xml:space="preserve"> (Koller &amp; Saleh, 2018).</w:t>
      </w:r>
    </w:p>
    <w:p w14:paraId="1B572159" w14:textId="152D5734" w:rsidR="004D1741" w:rsidRPr="009A7992" w:rsidRDefault="00ED0818" w:rsidP="004D1741">
      <w:pPr>
        <w:jc w:val="both"/>
        <w:rPr>
          <w:rFonts w:ascii="Times New Roman" w:hAnsi="Times New Roman" w:cs="Times New Roman"/>
          <w:sz w:val="24"/>
          <w:szCs w:val="24"/>
          <w:shd w:val="clear" w:color="auto" w:fill="FFFFFF"/>
        </w:rPr>
      </w:pPr>
      <w:r w:rsidRPr="00684D09">
        <w:rPr>
          <w:rFonts w:ascii="Times New Roman" w:hAnsi="Times New Roman" w:cs="Times New Roman"/>
          <w:sz w:val="24"/>
          <w:szCs w:val="24"/>
          <w:shd w:val="clear" w:color="auto" w:fill="FFFFFF"/>
        </w:rPr>
        <w:t xml:space="preserve">Even though </w:t>
      </w:r>
      <w:r w:rsidR="00AF683A" w:rsidRPr="00684D09">
        <w:rPr>
          <w:rFonts w:ascii="Times New Roman" w:hAnsi="Times New Roman" w:cs="Times New Roman"/>
          <w:sz w:val="24"/>
          <w:szCs w:val="24"/>
          <w:shd w:val="clear" w:color="auto" w:fill="FFFFFF"/>
        </w:rPr>
        <w:t xml:space="preserve">Heavy metals are natural </w:t>
      </w:r>
      <w:r w:rsidRPr="00684D09">
        <w:rPr>
          <w:rFonts w:ascii="Times New Roman" w:hAnsi="Times New Roman" w:cs="Times New Roman"/>
          <w:sz w:val="24"/>
          <w:szCs w:val="24"/>
          <w:shd w:val="clear" w:color="auto" w:fill="FFFFFF"/>
        </w:rPr>
        <w:t>components</w:t>
      </w:r>
      <w:r w:rsidR="00AF683A" w:rsidRPr="00684D09">
        <w:rPr>
          <w:rFonts w:ascii="Times New Roman" w:hAnsi="Times New Roman" w:cs="Times New Roman"/>
          <w:sz w:val="24"/>
          <w:szCs w:val="24"/>
          <w:shd w:val="clear" w:color="auto" w:fill="FFFFFF"/>
        </w:rPr>
        <w:t xml:space="preserve"> of the earth's crust, </w:t>
      </w:r>
      <w:r w:rsidRPr="00684D09">
        <w:rPr>
          <w:rFonts w:ascii="Times New Roman" w:hAnsi="Times New Roman" w:cs="Times New Roman"/>
          <w:sz w:val="24"/>
          <w:szCs w:val="24"/>
          <w:shd w:val="clear" w:color="auto" w:fill="FFFFFF"/>
        </w:rPr>
        <w:t>anthropogenic inputs have drastically affected</w:t>
      </w:r>
      <w:r w:rsidR="00AF683A" w:rsidRPr="00684D09">
        <w:rPr>
          <w:rFonts w:ascii="Times New Roman" w:hAnsi="Times New Roman" w:cs="Times New Roman"/>
          <w:sz w:val="24"/>
          <w:szCs w:val="24"/>
          <w:shd w:val="clear" w:color="auto" w:fill="FFFFFF"/>
        </w:rPr>
        <w:t xml:space="preserve"> their geochemical cycles and biochemical balance</w:t>
      </w:r>
      <w:r w:rsidRPr="00684D09">
        <w:rPr>
          <w:rFonts w:ascii="Times New Roman" w:hAnsi="Times New Roman" w:cs="Times New Roman"/>
          <w:sz w:val="24"/>
          <w:szCs w:val="24"/>
          <w:shd w:val="clear" w:color="auto" w:fill="FFFFFF"/>
        </w:rPr>
        <w:t xml:space="preserve"> (Singh, Gautama, Mishra &amp; Gupta, 2011)</w:t>
      </w:r>
      <w:r w:rsidR="00AF683A" w:rsidRPr="00684D09">
        <w:rPr>
          <w:rFonts w:ascii="Times New Roman" w:hAnsi="Times New Roman" w:cs="Times New Roman"/>
          <w:sz w:val="24"/>
          <w:szCs w:val="24"/>
          <w:shd w:val="clear" w:color="auto" w:fill="FFFFFF"/>
        </w:rPr>
        <w:t xml:space="preserve">. Prolonged exposure to </w:t>
      </w:r>
      <w:r w:rsidRPr="00684D09">
        <w:rPr>
          <w:rFonts w:ascii="Times New Roman" w:hAnsi="Times New Roman" w:cs="Times New Roman"/>
          <w:sz w:val="24"/>
          <w:szCs w:val="24"/>
          <w:shd w:val="clear" w:color="auto" w:fill="FFFFFF"/>
        </w:rPr>
        <w:t xml:space="preserve">certain </w:t>
      </w:r>
      <w:r w:rsidR="00AF683A" w:rsidRPr="00684D09">
        <w:rPr>
          <w:rFonts w:ascii="Times New Roman" w:hAnsi="Times New Roman" w:cs="Times New Roman"/>
          <w:sz w:val="24"/>
          <w:szCs w:val="24"/>
          <w:shd w:val="clear" w:color="auto" w:fill="FFFFFF"/>
        </w:rPr>
        <w:t xml:space="preserve">heavy metals </w:t>
      </w:r>
      <w:r w:rsidRPr="00684D09">
        <w:rPr>
          <w:rFonts w:ascii="Times New Roman" w:hAnsi="Times New Roman" w:cs="Times New Roman"/>
          <w:sz w:val="24"/>
          <w:szCs w:val="24"/>
          <w:shd w:val="clear" w:color="auto" w:fill="FFFFFF"/>
        </w:rPr>
        <w:t>(Cd, Cu, Pb, Ni, and Zn)</w:t>
      </w:r>
      <w:r w:rsidR="00AF683A" w:rsidRPr="00684D09">
        <w:rPr>
          <w:rFonts w:ascii="Times New Roman" w:hAnsi="Times New Roman" w:cs="Times New Roman"/>
          <w:sz w:val="24"/>
          <w:szCs w:val="24"/>
          <w:shd w:val="clear" w:color="auto" w:fill="FFFFFF"/>
        </w:rPr>
        <w:t xml:space="preserve"> can </w:t>
      </w:r>
      <w:r w:rsidRPr="00684D09">
        <w:rPr>
          <w:rFonts w:ascii="Times New Roman" w:hAnsi="Times New Roman" w:cs="Times New Roman"/>
          <w:sz w:val="24"/>
          <w:szCs w:val="24"/>
          <w:shd w:val="clear" w:color="auto" w:fill="FFFFFF"/>
        </w:rPr>
        <w:t xml:space="preserve">lead to adverse </w:t>
      </w:r>
      <w:r w:rsidR="00AF683A" w:rsidRPr="00684D09">
        <w:rPr>
          <w:rFonts w:ascii="Times New Roman" w:hAnsi="Times New Roman" w:cs="Times New Roman"/>
          <w:sz w:val="24"/>
          <w:szCs w:val="24"/>
          <w:shd w:val="clear" w:color="auto" w:fill="FFFFFF"/>
        </w:rPr>
        <w:t>health effects in humans</w:t>
      </w:r>
      <w:r w:rsidRPr="00684D09">
        <w:rPr>
          <w:rFonts w:ascii="Times New Roman" w:hAnsi="Times New Roman" w:cs="Times New Roman"/>
          <w:sz w:val="24"/>
          <w:szCs w:val="24"/>
          <w:shd w:val="clear" w:color="auto" w:fill="FFFFFF"/>
        </w:rPr>
        <w:t xml:space="preserve"> (Singh, </w:t>
      </w:r>
      <w:r w:rsidRPr="00684D09">
        <w:rPr>
          <w:rFonts w:ascii="Times New Roman" w:hAnsi="Times New Roman" w:cs="Times New Roman"/>
          <w:i/>
          <w:sz w:val="24"/>
          <w:szCs w:val="24"/>
          <w:shd w:val="clear" w:color="auto" w:fill="FFFFFF"/>
        </w:rPr>
        <w:t>et al.,</w:t>
      </w:r>
      <w:r w:rsidRPr="00684D09">
        <w:rPr>
          <w:rFonts w:ascii="Times New Roman" w:hAnsi="Times New Roman" w:cs="Times New Roman"/>
          <w:sz w:val="24"/>
          <w:szCs w:val="24"/>
          <w:shd w:val="clear" w:color="auto" w:fill="FFFFFF"/>
        </w:rPr>
        <w:t xml:space="preserve"> 2011)</w:t>
      </w:r>
      <w:r w:rsidR="00AF683A" w:rsidRPr="00684D09">
        <w:rPr>
          <w:rFonts w:ascii="Times New Roman" w:hAnsi="Times New Roman" w:cs="Times New Roman"/>
          <w:sz w:val="24"/>
          <w:szCs w:val="24"/>
          <w:shd w:val="clear" w:color="auto" w:fill="FFFFFF"/>
        </w:rPr>
        <w:t xml:space="preserve">. Molecular understanding of plant metal accumulation has numerous biotechnological implications also, the long term effects of which might not be yet known (Singh, </w:t>
      </w:r>
      <w:r w:rsidRPr="00684D09">
        <w:rPr>
          <w:rFonts w:ascii="Times New Roman" w:hAnsi="Times New Roman" w:cs="Times New Roman"/>
          <w:i/>
          <w:sz w:val="24"/>
          <w:szCs w:val="24"/>
          <w:shd w:val="clear" w:color="auto" w:fill="FFFFFF"/>
        </w:rPr>
        <w:t>et al.,</w:t>
      </w:r>
      <w:r w:rsidR="00AF683A" w:rsidRPr="00684D09">
        <w:rPr>
          <w:rFonts w:ascii="Times New Roman" w:hAnsi="Times New Roman" w:cs="Times New Roman"/>
          <w:sz w:val="24"/>
          <w:szCs w:val="24"/>
          <w:shd w:val="clear" w:color="auto" w:fill="FFFFFF"/>
        </w:rPr>
        <w:t xml:space="preserve"> 2011).</w:t>
      </w:r>
      <w:r w:rsidR="00FE43A0" w:rsidRPr="00684D09">
        <w:rPr>
          <w:rFonts w:ascii="Times New Roman" w:hAnsi="Times New Roman" w:cs="Times New Roman"/>
          <w:sz w:val="24"/>
          <w:szCs w:val="24"/>
          <w:shd w:val="clear" w:color="auto" w:fill="FFFFFF"/>
        </w:rPr>
        <w:t xml:space="preserve"> </w:t>
      </w:r>
      <w:r w:rsidR="00FE43A0" w:rsidRPr="00684D09">
        <w:rPr>
          <w:rFonts w:ascii="Times New Roman" w:hAnsi="Times New Roman" w:cs="Times New Roman"/>
          <w:color w:val="000000"/>
          <w:sz w:val="24"/>
          <w:szCs w:val="24"/>
          <w:shd w:val="clear" w:color="auto" w:fill="FFFFFF"/>
        </w:rPr>
        <w:t>Any metal (or metalloid) species may be considered a “contaminant” if it occurs where it is unwanted, or in a form or concentration that causes a detrimental human or environmental effect (</w:t>
      </w:r>
      <w:r w:rsidR="00FE43A0" w:rsidRPr="00684D09">
        <w:rPr>
          <w:rFonts w:ascii="Times New Roman" w:hAnsi="Times New Roman" w:cs="Times New Roman"/>
          <w:sz w:val="24"/>
          <w:szCs w:val="24"/>
          <w:shd w:val="clear" w:color="auto" w:fill="FFFFFF"/>
        </w:rPr>
        <w:t xml:space="preserve">Singh, </w:t>
      </w:r>
      <w:r w:rsidR="00FE43A0" w:rsidRPr="00684D09">
        <w:rPr>
          <w:rFonts w:ascii="Times New Roman" w:hAnsi="Times New Roman" w:cs="Times New Roman"/>
          <w:i/>
          <w:sz w:val="24"/>
          <w:szCs w:val="24"/>
          <w:shd w:val="clear" w:color="auto" w:fill="FFFFFF"/>
        </w:rPr>
        <w:t>et al.,</w:t>
      </w:r>
      <w:r w:rsidR="00FE43A0" w:rsidRPr="00684D09">
        <w:rPr>
          <w:rFonts w:ascii="Times New Roman" w:hAnsi="Times New Roman" w:cs="Times New Roman"/>
          <w:sz w:val="24"/>
          <w:szCs w:val="24"/>
          <w:shd w:val="clear" w:color="auto" w:fill="FFFFFF"/>
        </w:rPr>
        <w:t xml:space="preserve"> 2011; </w:t>
      </w:r>
      <w:r w:rsidR="00FE43A0" w:rsidRPr="00FE43A0">
        <w:rPr>
          <w:rFonts w:ascii="Times New Roman" w:eastAsia="Times New Roman" w:hAnsi="Times New Roman" w:cs="Times New Roman"/>
          <w:iCs/>
          <w:color w:val="303030"/>
          <w:sz w:val="24"/>
          <w:szCs w:val="24"/>
        </w:rPr>
        <w:t>McIntyre</w:t>
      </w:r>
      <w:r w:rsidR="00FE43A0" w:rsidRPr="00684D09">
        <w:rPr>
          <w:rFonts w:ascii="Times New Roman" w:eastAsia="Times New Roman" w:hAnsi="Times New Roman" w:cs="Times New Roman"/>
          <w:iCs/>
          <w:color w:val="303030"/>
          <w:sz w:val="24"/>
          <w:szCs w:val="24"/>
        </w:rPr>
        <w:t>, 2003</w:t>
      </w:r>
      <w:r w:rsidR="00FE43A0" w:rsidRPr="00684D09">
        <w:rPr>
          <w:rFonts w:ascii="Times New Roman" w:hAnsi="Times New Roman" w:cs="Times New Roman"/>
          <w:sz w:val="24"/>
          <w:szCs w:val="24"/>
          <w:shd w:val="clear" w:color="auto" w:fill="FFFFFF"/>
        </w:rPr>
        <w:t xml:space="preserve">). </w:t>
      </w:r>
      <w:r w:rsidR="000F1951">
        <w:rPr>
          <w:rFonts w:ascii="Times New Roman" w:hAnsi="Times New Roman" w:cs="Times New Roman"/>
          <w:sz w:val="24"/>
          <w:szCs w:val="24"/>
          <w:shd w:val="clear" w:color="auto" w:fill="FFFFFF"/>
        </w:rPr>
        <w:t xml:space="preserve"> Mining has </w:t>
      </w:r>
      <w:r w:rsidR="009A7992">
        <w:rPr>
          <w:rFonts w:ascii="Times New Roman" w:hAnsi="Times New Roman" w:cs="Times New Roman"/>
          <w:sz w:val="24"/>
          <w:szCs w:val="24"/>
          <w:shd w:val="clear" w:color="auto" w:fill="FFFFFF"/>
        </w:rPr>
        <w:t>both primary</w:t>
      </w:r>
      <w:r w:rsidR="000F1951">
        <w:rPr>
          <w:rFonts w:ascii="Times New Roman" w:hAnsi="Times New Roman" w:cs="Times New Roman"/>
          <w:sz w:val="24"/>
          <w:szCs w:val="24"/>
          <w:shd w:val="clear" w:color="auto" w:fill="FFFFFF"/>
        </w:rPr>
        <w:t xml:space="preserve"> and secondary impact in developing countries like Namibia which is one of the most arid country in Sub-Saharan.</w:t>
      </w:r>
      <w:r w:rsidR="009A7992">
        <w:rPr>
          <w:rFonts w:ascii="Times New Roman" w:hAnsi="Times New Roman" w:cs="Times New Roman"/>
          <w:sz w:val="24"/>
          <w:szCs w:val="24"/>
          <w:shd w:val="clear" w:color="auto" w:fill="FFFFFF"/>
        </w:rPr>
        <w:t xml:space="preserve"> </w:t>
      </w:r>
      <w:r w:rsidR="009A7992" w:rsidRPr="009A7992">
        <w:rPr>
          <w:rFonts w:ascii="Times New Roman" w:hAnsi="Times New Roman" w:cs="Times New Roman"/>
          <w:sz w:val="24"/>
          <w:szCs w:val="24"/>
          <w:shd w:val="clear" w:color="auto" w:fill="FFFFFF"/>
        </w:rPr>
        <w:t>Primary impacts are those resulting from the mining activity itself, such as water consumption, scars on the landscape, destruction of flora and fauna, and damage to the social environment. Secondary impacts are those that result from spin offs of the mining activity such as littering, family members flow with small livestock which become an additional impact on flora, the migration of people from other regions to the mining vicinity, money raised from mining but not spent in the region.</w:t>
      </w:r>
    </w:p>
    <w:p w14:paraId="4789E373" w14:textId="6550284C" w:rsidR="000C7935" w:rsidRDefault="00FE43A0" w:rsidP="000C7935">
      <w:pPr>
        <w:jc w:val="both"/>
        <w:rPr>
          <w:rFonts w:ascii="Times New Roman" w:eastAsia="Times New Roman" w:hAnsi="Times New Roman" w:cs="Times New Roman"/>
          <w:sz w:val="24"/>
          <w:szCs w:val="24"/>
        </w:rPr>
      </w:pPr>
      <w:r w:rsidRPr="00117D4B">
        <w:rPr>
          <w:rFonts w:ascii="Times New Roman" w:hAnsi="Times New Roman" w:cs="Times New Roman"/>
          <w:color w:val="000000"/>
          <w:sz w:val="24"/>
          <w:szCs w:val="24"/>
          <w:shd w:val="clear" w:color="auto" w:fill="FFFFFF"/>
        </w:rPr>
        <w:t xml:space="preserve"> All metals are toxic at higher </w:t>
      </w:r>
      <w:r w:rsidR="000C7935" w:rsidRPr="00117D4B">
        <w:rPr>
          <w:rFonts w:ascii="Times New Roman" w:hAnsi="Times New Roman" w:cs="Times New Roman"/>
          <w:color w:val="000000"/>
          <w:sz w:val="24"/>
          <w:szCs w:val="24"/>
          <w:shd w:val="clear" w:color="auto" w:fill="FFFFFF"/>
        </w:rPr>
        <w:t>concentrations,</w:t>
      </w:r>
      <w:r w:rsidRPr="00117D4B">
        <w:rPr>
          <w:rFonts w:ascii="Times New Roman" w:hAnsi="Times New Roman" w:cs="Times New Roman"/>
          <w:color w:val="000000"/>
          <w:sz w:val="24"/>
          <w:szCs w:val="24"/>
          <w:shd w:val="clear" w:color="auto" w:fill="FFFFFF"/>
        </w:rPr>
        <w:t xml:space="preserve"> but excessive levels can be dangerous to the organism</w:t>
      </w:r>
      <w:r w:rsidR="00684D09" w:rsidRPr="00117D4B">
        <w:rPr>
          <w:rFonts w:ascii="Times New Roman" w:hAnsi="Times New Roman" w:cs="Times New Roman"/>
          <w:color w:val="000000"/>
          <w:sz w:val="24"/>
          <w:szCs w:val="24"/>
          <w:shd w:val="clear" w:color="auto" w:fill="FFFFFF"/>
        </w:rPr>
        <w:t xml:space="preserve"> </w:t>
      </w:r>
      <w:r w:rsidRPr="00117D4B">
        <w:rPr>
          <w:rFonts w:ascii="Times New Roman" w:hAnsi="Times New Roman" w:cs="Times New Roman"/>
          <w:color w:val="000000"/>
          <w:sz w:val="24"/>
          <w:szCs w:val="24"/>
          <w:shd w:val="clear" w:color="auto" w:fill="FFFFFF"/>
        </w:rPr>
        <w:t>(</w:t>
      </w:r>
      <w:r w:rsidR="00AC4D64">
        <w:rPr>
          <w:rFonts w:ascii="Times New Roman" w:eastAsia="Times New Roman" w:hAnsi="Times New Roman" w:cs="Times New Roman"/>
          <w:sz w:val="24"/>
          <w:szCs w:val="24"/>
        </w:rPr>
        <w:t>Chronopoulos, Haidouti</w:t>
      </w:r>
      <w:r w:rsidR="00684D09" w:rsidRPr="00117D4B">
        <w:rPr>
          <w:rFonts w:ascii="Times New Roman" w:eastAsia="Times New Roman" w:hAnsi="Times New Roman" w:cs="Times New Roman"/>
          <w:sz w:val="24"/>
          <w:szCs w:val="24"/>
        </w:rPr>
        <w:t xml:space="preserve">, Chronopoulou &amp; Massas, 1997). </w:t>
      </w:r>
      <w:r w:rsidR="000C7935" w:rsidRPr="000C7935">
        <w:rPr>
          <w:rFonts w:ascii="Times New Roman" w:eastAsia="Times New Roman" w:hAnsi="Times New Roman" w:cs="Times New Roman"/>
          <w:sz w:val="24"/>
          <w:szCs w:val="24"/>
        </w:rPr>
        <w:t>Bioaccumulation of heavy metals in human bodies is very detrimental because they are toxic and cause multiple damages to organs (Tchounwou et al., 2012). Araujo et al., (2013) supported the outcome of the study of Tchounwou et al., (2012) by stating that; “the presence of heavy metals in the environment, even in moderate concentrations, is detrimental to human health that produces variety of illnesses of the central nervous system (Mg, Hg, Pb As), the kidneys or liver (Hg, Pb, Cd, Cu) and skin, bones, or teeth (Ni, Cd, Cu, Cr)”.</w:t>
      </w:r>
    </w:p>
    <w:p w14:paraId="78A711F9" w14:textId="7038A11E" w:rsidR="00A536B9" w:rsidRDefault="003057D9" w:rsidP="004D1741">
      <w:pPr>
        <w:jc w:val="both"/>
        <w:rPr>
          <w:rFonts w:ascii="Times New Roman" w:eastAsia="Times New Roman" w:hAnsi="Times New Roman" w:cs="Times New Roman"/>
          <w:color w:val="505050"/>
          <w:sz w:val="24"/>
          <w:szCs w:val="24"/>
        </w:rPr>
      </w:pPr>
      <w:r w:rsidRPr="00117D4B">
        <w:rPr>
          <w:rFonts w:ascii="Times New Roman" w:eastAsia="Times New Roman" w:hAnsi="Times New Roman" w:cs="Times New Roman"/>
          <w:sz w:val="24"/>
          <w:szCs w:val="24"/>
        </w:rPr>
        <w:lastRenderedPageBreak/>
        <w:t xml:space="preserve">According to </w:t>
      </w:r>
      <w:r w:rsidR="00D21D12" w:rsidRPr="00D21D12">
        <w:rPr>
          <w:rFonts w:ascii="Times New Roman" w:eastAsia="Times New Roman" w:hAnsi="Times New Roman" w:cs="Times New Roman"/>
          <w:sz w:val="24"/>
          <w:szCs w:val="24"/>
        </w:rPr>
        <w:t>Singh</w:t>
      </w:r>
      <w:r w:rsidR="00D21D12">
        <w:rPr>
          <w:rFonts w:ascii="Times New Roman" w:eastAsia="Times New Roman" w:hAnsi="Times New Roman" w:cs="Times New Roman"/>
          <w:sz w:val="24"/>
          <w:szCs w:val="24"/>
        </w:rPr>
        <w:t>, Labana</w:t>
      </w:r>
      <w:r w:rsidR="00D21D12" w:rsidRPr="00D21D12">
        <w:rPr>
          <w:rFonts w:ascii="Times New Roman" w:eastAsia="Times New Roman" w:hAnsi="Times New Roman" w:cs="Times New Roman"/>
          <w:sz w:val="24"/>
          <w:szCs w:val="24"/>
        </w:rPr>
        <w:t>, Pandey</w:t>
      </w:r>
      <w:r w:rsidR="00D21D12">
        <w:rPr>
          <w:rFonts w:ascii="Times New Roman" w:eastAsia="Times New Roman" w:hAnsi="Times New Roman" w:cs="Times New Roman"/>
          <w:sz w:val="24"/>
          <w:szCs w:val="24"/>
        </w:rPr>
        <w:t xml:space="preserve">, </w:t>
      </w:r>
      <w:r w:rsidR="00D21D12" w:rsidRPr="00D21D12">
        <w:rPr>
          <w:rFonts w:ascii="Times New Roman" w:eastAsia="Times New Roman" w:hAnsi="Times New Roman" w:cs="Times New Roman"/>
          <w:sz w:val="24"/>
          <w:szCs w:val="24"/>
        </w:rPr>
        <w:t>Budhiraja</w:t>
      </w:r>
      <w:r w:rsidR="00D21D12">
        <w:rPr>
          <w:rFonts w:ascii="Times New Roman" w:eastAsia="Times New Roman" w:hAnsi="Times New Roman" w:cs="Times New Roman"/>
          <w:sz w:val="24"/>
          <w:szCs w:val="24"/>
        </w:rPr>
        <w:t xml:space="preserve"> </w:t>
      </w:r>
      <w:r w:rsidR="00D35903">
        <w:rPr>
          <w:rFonts w:ascii="Times New Roman" w:eastAsia="Times New Roman" w:hAnsi="Times New Roman" w:cs="Times New Roman"/>
          <w:sz w:val="24"/>
          <w:szCs w:val="24"/>
        </w:rPr>
        <w:t xml:space="preserve">and </w:t>
      </w:r>
      <w:r w:rsidR="00D21D12" w:rsidRPr="00D21D12">
        <w:rPr>
          <w:rFonts w:ascii="Times New Roman" w:eastAsia="Times New Roman" w:hAnsi="Times New Roman" w:cs="Times New Roman"/>
          <w:sz w:val="24"/>
          <w:szCs w:val="24"/>
        </w:rPr>
        <w:t>Jain (2003)</w:t>
      </w:r>
      <w:r w:rsidRPr="00117D4B">
        <w:rPr>
          <w:rFonts w:ascii="Times New Roman" w:eastAsia="Times New Roman" w:hAnsi="Times New Roman" w:cs="Times New Roman"/>
          <w:sz w:val="24"/>
          <w:szCs w:val="24"/>
        </w:rPr>
        <w:t xml:space="preserve"> heavy metal contaminations of land resources continue to be the focus of numerous environmental studies and attract a great deal of attention world</w:t>
      </w:r>
      <w:r w:rsidR="00117D4B" w:rsidRPr="00117D4B">
        <w:rPr>
          <w:rFonts w:ascii="Times New Roman" w:eastAsia="Times New Roman" w:hAnsi="Times New Roman" w:cs="Times New Roman"/>
          <w:sz w:val="24"/>
          <w:szCs w:val="24"/>
        </w:rPr>
        <w:t xml:space="preserve">wide. This is attributed to non- </w:t>
      </w:r>
      <w:r w:rsidRPr="00117D4B">
        <w:rPr>
          <w:rFonts w:ascii="Times New Roman" w:eastAsia="Times New Roman" w:hAnsi="Times New Roman" w:cs="Times New Roman"/>
          <w:sz w:val="24"/>
          <w:szCs w:val="24"/>
        </w:rPr>
        <w:t>biodegradability and persistence of heavy metals in soils.</w:t>
      </w:r>
      <w:r w:rsidR="00117D4B" w:rsidRPr="00117D4B">
        <w:rPr>
          <w:rFonts w:ascii="Times New Roman" w:eastAsia="Times New Roman" w:hAnsi="Times New Roman" w:cs="Times New Roman"/>
          <w:sz w:val="24"/>
          <w:szCs w:val="24"/>
        </w:rPr>
        <w:t xml:space="preserve"> M</w:t>
      </w:r>
      <w:r w:rsidR="00117D4B" w:rsidRPr="00117D4B">
        <w:rPr>
          <w:rFonts w:ascii="Times New Roman" w:hAnsi="Times New Roman" w:cs="Times New Roman"/>
          <w:color w:val="000000"/>
          <w:sz w:val="24"/>
          <w:szCs w:val="24"/>
          <w:shd w:val="clear" w:color="auto" w:fill="FFFFFF"/>
        </w:rPr>
        <w:t>etals cause environmental pollution from sources such as leaded petrol, industrial effluents, and leaching of metal ions from the soil into lakes and rivers by acid rain (A dictionary of Chemistry, 2000).</w:t>
      </w:r>
      <w:r w:rsidR="00690DCF">
        <w:rPr>
          <w:rFonts w:ascii="Times New Roman" w:hAnsi="Times New Roman" w:cs="Times New Roman"/>
          <w:color w:val="000000"/>
          <w:sz w:val="24"/>
          <w:szCs w:val="24"/>
          <w:shd w:val="clear" w:color="auto" w:fill="FFFFFF"/>
        </w:rPr>
        <w:t xml:space="preserve"> </w:t>
      </w:r>
      <w:r w:rsidR="00690DCF" w:rsidRPr="004E26AC">
        <w:rPr>
          <w:rFonts w:ascii="Times New Roman" w:eastAsia="Times New Roman" w:hAnsi="Times New Roman" w:cs="Times New Roman"/>
          <w:sz w:val="24"/>
          <w:szCs w:val="24"/>
        </w:rPr>
        <w:t>Lead (Pb), Zn, Cu, As, Cd, Cr, Ni and Hg remain the commonest heavy metals observed in wastew</w:t>
      </w:r>
      <w:bookmarkStart w:id="1" w:name="bbib0001"/>
      <w:r w:rsidR="00690DCF" w:rsidRPr="004E26AC">
        <w:rPr>
          <w:rFonts w:ascii="Times New Roman" w:eastAsia="Times New Roman" w:hAnsi="Times New Roman" w:cs="Times New Roman"/>
          <w:sz w:val="24"/>
          <w:szCs w:val="24"/>
        </w:rPr>
        <w:t>ater</w:t>
      </w:r>
      <w:r w:rsidR="00690DCF">
        <w:rPr>
          <w:rFonts w:ascii="Times New Roman" w:eastAsia="Times New Roman" w:hAnsi="Times New Roman" w:cs="Times New Roman"/>
          <w:color w:val="505050"/>
          <w:sz w:val="24"/>
          <w:szCs w:val="24"/>
        </w:rPr>
        <w:t xml:space="preserve"> (</w:t>
      </w:r>
      <w:r w:rsidR="00690DCF">
        <w:rPr>
          <w:rFonts w:ascii="Times New Roman" w:hAnsi="Times New Roman" w:cs="Times New Roman"/>
          <w:sz w:val="24"/>
          <w:szCs w:val="24"/>
        </w:rPr>
        <w:t xml:space="preserve">Ahmed &amp; </w:t>
      </w:r>
      <w:r w:rsidR="00690DCF" w:rsidRPr="00690DCF">
        <w:rPr>
          <w:rFonts w:ascii="Times New Roman" w:hAnsi="Times New Roman" w:cs="Times New Roman"/>
          <w:sz w:val="24"/>
          <w:szCs w:val="24"/>
        </w:rPr>
        <w:t>Ahmaruzzaman</w:t>
      </w:r>
      <w:r w:rsidR="00110D07">
        <w:rPr>
          <w:rFonts w:ascii="Times New Roman" w:hAnsi="Times New Roman" w:cs="Times New Roman"/>
          <w:sz w:val="24"/>
          <w:szCs w:val="24"/>
        </w:rPr>
        <w:t xml:space="preserve">, 2016; </w:t>
      </w:r>
      <w:r w:rsidR="00690DCF">
        <w:rPr>
          <w:rFonts w:ascii="Times New Roman" w:hAnsi="Times New Roman" w:cs="Times New Roman"/>
          <w:sz w:val="24"/>
          <w:szCs w:val="24"/>
        </w:rPr>
        <w:t xml:space="preserve">Akpor &amp; </w:t>
      </w:r>
      <w:r w:rsidR="00690DCF" w:rsidRPr="00690DCF">
        <w:rPr>
          <w:rFonts w:ascii="Times New Roman" w:hAnsi="Times New Roman" w:cs="Times New Roman"/>
          <w:sz w:val="24"/>
          <w:szCs w:val="24"/>
        </w:rPr>
        <w:t>Muchie</w:t>
      </w:r>
      <w:r w:rsidR="00690DCF">
        <w:rPr>
          <w:rFonts w:ascii="Times New Roman" w:hAnsi="Times New Roman" w:cs="Times New Roman"/>
          <w:sz w:val="24"/>
          <w:szCs w:val="24"/>
        </w:rPr>
        <w:t>, 2010)</w:t>
      </w:r>
      <w:bookmarkEnd w:id="1"/>
      <w:r w:rsidR="00A536B9">
        <w:rPr>
          <w:rFonts w:ascii="Times New Roman" w:eastAsia="Times New Roman" w:hAnsi="Times New Roman" w:cs="Times New Roman"/>
          <w:color w:val="505050"/>
          <w:sz w:val="24"/>
          <w:szCs w:val="24"/>
        </w:rPr>
        <w:t>.</w:t>
      </w:r>
      <w:r w:rsidR="003C2BE6">
        <w:rPr>
          <w:rFonts w:ascii="Times New Roman" w:eastAsia="Times New Roman" w:hAnsi="Times New Roman" w:cs="Times New Roman"/>
          <w:color w:val="505050"/>
          <w:sz w:val="24"/>
          <w:szCs w:val="24"/>
        </w:rPr>
        <w:t xml:space="preserve"> </w:t>
      </w:r>
      <w:r w:rsidR="003C2BE6" w:rsidRPr="009E4E4E">
        <w:rPr>
          <w:rFonts w:ascii="Times New Roman" w:eastAsia="Times New Roman" w:hAnsi="Times New Roman" w:cs="Times New Roman"/>
          <w:sz w:val="24"/>
          <w:szCs w:val="24"/>
        </w:rPr>
        <w:t xml:space="preserve">Any metal (or metalloid) species may be considered a “contaminant” if it occurs where it is unwanted, or in a form or concentration that causes a detrimental human or environmental </w:t>
      </w:r>
      <w:r w:rsidR="003C2BE6">
        <w:rPr>
          <w:rFonts w:ascii="Times New Roman" w:eastAsia="Times New Roman" w:hAnsi="Times New Roman" w:cs="Times New Roman"/>
          <w:sz w:val="24"/>
          <w:szCs w:val="24"/>
        </w:rPr>
        <w:t>effect (</w:t>
      </w:r>
      <w:r w:rsidR="002512A2" w:rsidRPr="002B377A">
        <w:rPr>
          <w:rFonts w:ascii="Times New Roman" w:eastAsia="Times New Roman" w:hAnsi="Times New Roman" w:cs="Times New Roman"/>
          <w:bCs/>
          <w:sz w:val="24"/>
          <w:szCs w:val="24"/>
        </w:rPr>
        <w:t>Sin</w:t>
      </w:r>
      <w:r w:rsidR="008A428C">
        <w:rPr>
          <w:rFonts w:ascii="Times New Roman" w:eastAsia="Times New Roman" w:hAnsi="Times New Roman" w:cs="Times New Roman"/>
          <w:bCs/>
          <w:sz w:val="24"/>
          <w:szCs w:val="24"/>
        </w:rPr>
        <w:t xml:space="preserve">gh </w:t>
      </w:r>
      <w:r w:rsidR="008A428C" w:rsidRPr="008A428C">
        <w:rPr>
          <w:rFonts w:ascii="Times New Roman" w:eastAsia="Times New Roman" w:hAnsi="Times New Roman" w:cs="Times New Roman"/>
          <w:bCs/>
          <w:i/>
          <w:sz w:val="24"/>
          <w:szCs w:val="24"/>
        </w:rPr>
        <w:t>et al.</w:t>
      </w:r>
      <w:r w:rsidR="002512A2">
        <w:rPr>
          <w:rFonts w:ascii="Times New Roman" w:eastAsia="Times New Roman" w:hAnsi="Times New Roman" w:cs="Times New Roman"/>
          <w:bCs/>
          <w:sz w:val="24"/>
          <w:szCs w:val="24"/>
        </w:rPr>
        <w:t>, 2011</w:t>
      </w:r>
      <w:r w:rsidR="003C2BE6">
        <w:rPr>
          <w:rFonts w:ascii="Times New Roman" w:eastAsia="Times New Roman" w:hAnsi="Times New Roman" w:cs="Times New Roman"/>
          <w:sz w:val="24"/>
          <w:szCs w:val="24"/>
        </w:rPr>
        <w:t>).</w:t>
      </w:r>
      <w:r w:rsidR="00C712E5">
        <w:rPr>
          <w:rFonts w:ascii="Times New Roman" w:eastAsia="Times New Roman" w:hAnsi="Times New Roman" w:cs="Times New Roman"/>
          <w:sz w:val="24"/>
          <w:szCs w:val="24"/>
        </w:rPr>
        <w:t xml:space="preserve"> Heavy metals are both precious noble elements and also toxic to man and the environment (</w:t>
      </w:r>
      <w:r w:rsidR="00DE13B4" w:rsidRPr="00C712E5">
        <w:rPr>
          <w:rFonts w:ascii="Times New Roman" w:eastAsia="Times New Roman" w:hAnsi="Times New Roman" w:cs="Times New Roman"/>
          <w:sz w:val="24"/>
          <w:szCs w:val="24"/>
        </w:rPr>
        <w:t>Duruibe</w:t>
      </w:r>
      <w:r w:rsidR="00DE13B4">
        <w:rPr>
          <w:rFonts w:ascii="Times New Roman" w:eastAsia="Times New Roman" w:hAnsi="Times New Roman" w:cs="Times New Roman"/>
          <w:sz w:val="24"/>
          <w:szCs w:val="24"/>
        </w:rPr>
        <w:t xml:space="preserve">, </w:t>
      </w:r>
      <w:r w:rsidR="00DE13B4" w:rsidRPr="00C712E5">
        <w:rPr>
          <w:rFonts w:ascii="Times New Roman" w:eastAsia="Times New Roman" w:hAnsi="Times New Roman" w:cs="Times New Roman"/>
          <w:sz w:val="24"/>
          <w:szCs w:val="24"/>
        </w:rPr>
        <w:t>Ogwuegbu</w:t>
      </w:r>
      <w:r w:rsidR="00DE13B4">
        <w:rPr>
          <w:rFonts w:ascii="Times New Roman" w:eastAsia="Times New Roman" w:hAnsi="Times New Roman" w:cs="Times New Roman"/>
          <w:sz w:val="24"/>
          <w:szCs w:val="24"/>
        </w:rPr>
        <w:t>, &amp;</w:t>
      </w:r>
      <w:r w:rsidR="00DE13B4" w:rsidRPr="00C712E5">
        <w:rPr>
          <w:rFonts w:ascii="Times New Roman" w:eastAsia="Times New Roman" w:hAnsi="Times New Roman" w:cs="Times New Roman"/>
          <w:sz w:val="24"/>
          <w:szCs w:val="24"/>
        </w:rPr>
        <w:t xml:space="preserve"> Egwurugwu</w:t>
      </w:r>
      <w:r w:rsidR="00DE13B4">
        <w:rPr>
          <w:rFonts w:ascii="Times New Roman" w:eastAsia="Times New Roman" w:hAnsi="Times New Roman" w:cs="Times New Roman"/>
          <w:sz w:val="24"/>
          <w:szCs w:val="24"/>
        </w:rPr>
        <w:t xml:space="preserve">, 2007; </w:t>
      </w:r>
      <w:r w:rsidR="00B140EC">
        <w:rPr>
          <w:rFonts w:ascii="Times New Roman" w:eastAsia="Times New Roman" w:hAnsi="Times New Roman" w:cs="Times New Roman"/>
          <w:sz w:val="24"/>
          <w:szCs w:val="24"/>
        </w:rPr>
        <w:t xml:space="preserve"> </w:t>
      </w:r>
      <w:r w:rsidR="00C712E5">
        <w:rPr>
          <w:rFonts w:ascii="Times New Roman" w:eastAsia="Times New Roman" w:hAnsi="Times New Roman" w:cs="Times New Roman"/>
          <w:sz w:val="24"/>
          <w:szCs w:val="24"/>
        </w:rPr>
        <w:t xml:space="preserve">  </w:t>
      </w:r>
      <w:r w:rsidR="00B140EC" w:rsidRPr="00C712E5">
        <w:rPr>
          <w:rFonts w:ascii="Times New Roman" w:eastAsia="Times New Roman" w:hAnsi="Times New Roman" w:cs="Times New Roman"/>
          <w:sz w:val="24"/>
          <w:szCs w:val="24"/>
        </w:rPr>
        <w:t>Rao</w:t>
      </w:r>
      <w:r w:rsidR="00B140EC">
        <w:rPr>
          <w:rFonts w:ascii="Times New Roman" w:eastAsia="Times New Roman" w:hAnsi="Times New Roman" w:cs="Times New Roman"/>
          <w:sz w:val="24"/>
          <w:szCs w:val="24"/>
        </w:rPr>
        <w:t xml:space="preserve"> &amp; </w:t>
      </w:r>
      <w:r w:rsidR="00B140EC" w:rsidRPr="00C712E5">
        <w:rPr>
          <w:rFonts w:ascii="Times New Roman" w:eastAsia="Times New Roman" w:hAnsi="Times New Roman" w:cs="Times New Roman"/>
          <w:sz w:val="24"/>
          <w:szCs w:val="24"/>
        </w:rPr>
        <w:t>Reddi</w:t>
      </w:r>
      <w:r w:rsidR="00B140EC">
        <w:rPr>
          <w:rFonts w:ascii="Times New Roman" w:eastAsia="Times New Roman" w:hAnsi="Times New Roman" w:cs="Times New Roman"/>
          <w:sz w:val="24"/>
          <w:szCs w:val="24"/>
        </w:rPr>
        <w:t>, 2000)</w:t>
      </w:r>
      <w:r w:rsidR="00C712E5">
        <w:rPr>
          <w:rFonts w:ascii="Times New Roman" w:eastAsia="Times New Roman" w:hAnsi="Times New Roman" w:cs="Times New Roman"/>
          <w:sz w:val="24"/>
          <w:szCs w:val="24"/>
        </w:rPr>
        <w:t>.</w:t>
      </w:r>
      <w:r w:rsidR="002512A2">
        <w:rPr>
          <w:rFonts w:ascii="Times New Roman" w:eastAsia="Times New Roman" w:hAnsi="Times New Roman" w:cs="Times New Roman"/>
          <w:sz w:val="24"/>
          <w:szCs w:val="24"/>
        </w:rPr>
        <w:t xml:space="preserve"> Similarly, </w:t>
      </w:r>
      <w:r w:rsidR="002512A2">
        <w:rPr>
          <w:rFonts w:ascii="Times" w:eastAsia="Times New Roman" w:hAnsi="Times" w:cs="Times"/>
          <w:sz w:val="23"/>
          <w:szCs w:val="23"/>
        </w:rPr>
        <w:t xml:space="preserve">heavy </w:t>
      </w:r>
      <w:r w:rsidR="008A428C">
        <w:rPr>
          <w:rFonts w:ascii="Times" w:eastAsia="Times New Roman" w:hAnsi="Times" w:cs="Times"/>
          <w:sz w:val="23"/>
          <w:szCs w:val="23"/>
        </w:rPr>
        <w:t xml:space="preserve">metals are highly </w:t>
      </w:r>
      <w:r w:rsidR="004E26AC">
        <w:rPr>
          <w:rFonts w:ascii="Times" w:eastAsia="Times New Roman" w:hAnsi="Times" w:cs="Times"/>
          <w:sz w:val="23"/>
          <w:szCs w:val="23"/>
        </w:rPr>
        <w:t>persistent, toxic</w:t>
      </w:r>
      <w:r w:rsidR="002512A2" w:rsidRPr="00224783">
        <w:rPr>
          <w:rFonts w:ascii="Times" w:eastAsia="Times New Roman" w:hAnsi="Times" w:cs="Times"/>
          <w:sz w:val="23"/>
          <w:szCs w:val="23"/>
        </w:rPr>
        <w:t xml:space="preserve"> in trace   amounts,   and   can   potentially   induce   severe oxidative   stress   in   aquatic   organisms</w:t>
      </w:r>
      <w:r w:rsidR="002512A2">
        <w:rPr>
          <w:rFonts w:ascii="Times" w:eastAsia="Times New Roman" w:hAnsi="Times" w:cs="Times"/>
          <w:sz w:val="23"/>
          <w:szCs w:val="23"/>
        </w:rPr>
        <w:t xml:space="preserve"> (</w:t>
      </w:r>
      <w:r w:rsidR="002512A2" w:rsidRPr="002B377A">
        <w:rPr>
          <w:rFonts w:ascii="Times New Roman" w:eastAsia="Times New Roman" w:hAnsi="Times New Roman" w:cs="Times New Roman"/>
          <w:bCs/>
          <w:sz w:val="24"/>
          <w:szCs w:val="24"/>
        </w:rPr>
        <w:t>Sin</w:t>
      </w:r>
      <w:r w:rsidR="002512A2">
        <w:rPr>
          <w:rFonts w:ascii="Times New Roman" w:eastAsia="Times New Roman" w:hAnsi="Times New Roman" w:cs="Times New Roman"/>
          <w:bCs/>
          <w:sz w:val="24"/>
          <w:szCs w:val="24"/>
        </w:rPr>
        <w:t>gh &amp; Kalamdhad, 2011)</w:t>
      </w:r>
      <w:r w:rsidR="002512A2" w:rsidRPr="00224783">
        <w:rPr>
          <w:rFonts w:ascii="Times" w:eastAsia="Times New Roman" w:hAnsi="Times" w:cs="Times"/>
          <w:sz w:val="23"/>
          <w:szCs w:val="23"/>
        </w:rPr>
        <w:t>.</w:t>
      </w:r>
    </w:p>
    <w:p w14:paraId="3C69689B" w14:textId="06D15CB6" w:rsidR="00AA5B76" w:rsidRDefault="00A536B9" w:rsidP="002A66AA">
      <w:pPr>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 xml:space="preserve"> </w:t>
      </w:r>
      <w:r w:rsidRPr="00AA5B76">
        <w:rPr>
          <w:rFonts w:ascii="Times New Roman" w:eastAsia="Times New Roman" w:hAnsi="Times New Roman" w:cs="Times New Roman"/>
          <w:sz w:val="24"/>
          <w:szCs w:val="24"/>
        </w:rPr>
        <w:t>C</w:t>
      </w:r>
      <w:r w:rsidR="00317743" w:rsidRPr="00AA5B76">
        <w:rPr>
          <w:rFonts w:ascii="Times New Roman" w:eastAsia="Times New Roman" w:hAnsi="Times New Roman" w:cs="Times New Roman"/>
          <w:sz w:val="24"/>
          <w:szCs w:val="24"/>
        </w:rPr>
        <w:t xml:space="preserve">hronic and sub-chronic effects </w:t>
      </w:r>
      <w:r w:rsidRPr="00AA5B76">
        <w:rPr>
          <w:rFonts w:ascii="Times New Roman" w:eastAsia="Times New Roman" w:hAnsi="Times New Roman" w:cs="Times New Roman"/>
          <w:sz w:val="24"/>
          <w:szCs w:val="24"/>
        </w:rPr>
        <w:t>may occur due to exposure to heavy metals leading to complications such as</w:t>
      </w:r>
      <w:r w:rsidR="00317743" w:rsidRPr="00AA5B76">
        <w:rPr>
          <w:rFonts w:ascii="Times New Roman" w:eastAsia="Times New Roman" w:hAnsi="Times New Roman" w:cs="Times New Roman"/>
          <w:sz w:val="24"/>
          <w:szCs w:val="24"/>
        </w:rPr>
        <w:t xml:space="preserve"> shortness of breath, neurotoxic, mutagenic and teratogenic effects </w:t>
      </w:r>
      <w:r w:rsidRPr="00AA5B76">
        <w:rPr>
          <w:rFonts w:ascii="Times New Roman" w:eastAsia="Times New Roman" w:hAnsi="Times New Roman" w:cs="Times New Roman"/>
          <w:sz w:val="24"/>
          <w:szCs w:val="24"/>
        </w:rPr>
        <w:t xml:space="preserve">depending on the specific </w:t>
      </w:r>
      <w:bookmarkStart w:id="2" w:name="bbib0010"/>
      <w:r w:rsidRPr="00AA5B76">
        <w:rPr>
          <w:rFonts w:ascii="Times New Roman" w:eastAsia="Times New Roman" w:hAnsi="Times New Roman" w:cs="Times New Roman"/>
          <w:sz w:val="24"/>
          <w:szCs w:val="24"/>
        </w:rPr>
        <w:t xml:space="preserve">heavy metal </w:t>
      </w:r>
      <w:r w:rsidR="00317743" w:rsidRPr="00AA5B76">
        <w:rPr>
          <w:rFonts w:ascii="Times New Roman" w:eastAsia="Times New Roman" w:hAnsi="Times New Roman" w:cs="Times New Roman"/>
          <w:sz w:val="24"/>
          <w:szCs w:val="24"/>
        </w:rPr>
        <w:t>(</w:t>
      </w:r>
      <w:r w:rsidR="00317743" w:rsidRPr="00AA5B76">
        <w:rPr>
          <w:rFonts w:ascii="Times New Roman" w:hAnsi="Times New Roman" w:cs="Times New Roman"/>
          <w:sz w:val="24"/>
          <w:szCs w:val="24"/>
        </w:rPr>
        <w:t xml:space="preserve">Chowdhury, Mazumder, Al-Attas &amp; Husain, </w:t>
      </w:r>
      <w:r w:rsidR="00110D07" w:rsidRPr="00AA5B76">
        <w:rPr>
          <w:rFonts w:ascii="Times New Roman" w:hAnsi="Times New Roman" w:cs="Times New Roman"/>
          <w:sz w:val="24"/>
          <w:szCs w:val="24"/>
        </w:rPr>
        <w:t>2016</w:t>
      </w:r>
      <w:r w:rsidR="00317743" w:rsidRPr="00AA5B76">
        <w:rPr>
          <w:rFonts w:ascii="Times New Roman" w:hAnsi="Times New Roman" w:cs="Times New Roman"/>
          <w:sz w:val="24"/>
          <w:szCs w:val="24"/>
        </w:rPr>
        <w:t>;</w:t>
      </w:r>
      <w:bookmarkEnd w:id="2"/>
      <w:r w:rsidR="00317743" w:rsidRPr="00AA5B76">
        <w:rPr>
          <w:rFonts w:ascii="Times New Roman" w:hAnsi="Times New Roman" w:cs="Times New Roman"/>
          <w:sz w:val="24"/>
          <w:szCs w:val="24"/>
        </w:rPr>
        <w:t xml:space="preserve"> </w:t>
      </w:r>
      <w:r w:rsidR="00110D07" w:rsidRPr="00AA5B76">
        <w:rPr>
          <w:rFonts w:ascii="Times New Roman" w:eastAsia="Times New Roman" w:hAnsi="Times New Roman" w:cs="Times New Roman"/>
          <w:sz w:val="24"/>
          <w:szCs w:val="24"/>
        </w:rPr>
        <w:t>Mahdavi, Amin, Mahvi, Pourzamani, &amp; Ebrahimi, 2018)</w:t>
      </w:r>
      <w:r w:rsidRPr="00AA5B76">
        <w:rPr>
          <w:rFonts w:ascii="Times New Roman" w:eastAsia="Times New Roman" w:hAnsi="Times New Roman" w:cs="Times New Roman"/>
          <w:sz w:val="24"/>
          <w:szCs w:val="24"/>
        </w:rPr>
        <w:t xml:space="preserve">. Typical cases are Cu, Pb, and Cd linked to </w:t>
      </w:r>
      <w:r w:rsidR="00317743" w:rsidRPr="00AA5B76">
        <w:rPr>
          <w:rFonts w:ascii="Times New Roman" w:eastAsia="Times New Roman" w:hAnsi="Times New Roman" w:cs="Times New Roman"/>
          <w:sz w:val="24"/>
          <w:szCs w:val="24"/>
        </w:rPr>
        <w:t>upper g</w:t>
      </w:r>
      <w:r w:rsidRPr="00AA5B76">
        <w:rPr>
          <w:rFonts w:ascii="Times New Roman" w:eastAsia="Times New Roman" w:hAnsi="Times New Roman" w:cs="Times New Roman"/>
          <w:sz w:val="24"/>
          <w:szCs w:val="24"/>
        </w:rPr>
        <w:t xml:space="preserve">astrointestinal cancer </w:t>
      </w:r>
      <w:r w:rsidR="00317743" w:rsidRPr="00AA5B76">
        <w:rPr>
          <w:rFonts w:ascii="Times New Roman" w:eastAsia="Times New Roman" w:hAnsi="Times New Roman" w:cs="Times New Roman"/>
          <w:sz w:val="24"/>
          <w:szCs w:val="24"/>
        </w:rPr>
        <w:t>responsible for about twenty-five percent of all cancer-related deaths in the world </w:t>
      </w:r>
      <w:r w:rsidR="00110D07" w:rsidRPr="00AA5B76">
        <w:rPr>
          <w:rFonts w:ascii="Times New Roman" w:eastAsia="Times New Roman" w:hAnsi="Times New Roman" w:cs="Times New Roman"/>
          <w:sz w:val="24"/>
          <w:szCs w:val="24"/>
        </w:rPr>
        <w:t>(</w:t>
      </w:r>
      <w:r w:rsidRPr="00AA5B76">
        <w:rPr>
          <w:rFonts w:ascii="Times New Roman" w:eastAsia="Times New Roman" w:hAnsi="Times New Roman" w:cs="Times New Roman"/>
          <w:iCs/>
          <w:sz w:val="24"/>
          <w:szCs w:val="24"/>
        </w:rPr>
        <w:t xml:space="preserve">Njuguna </w:t>
      </w:r>
      <w:r w:rsidRPr="00AA5B76">
        <w:rPr>
          <w:rFonts w:ascii="Times New Roman" w:eastAsia="Times New Roman" w:hAnsi="Times New Roman" w:cs="Times New Roman"/>
          <w:i/>
          <w:iCs/>
          <w:sz w:val="24"/>
          <w:szCs w:val="24"/>
        </w:rPr>
        <w:t>et al.</w:t>
      </w:r>
      <w:r w:rsidRPr="00AA5B76">
        <w:rPr>
          <w:rFonts w:ascii="Times New Roman" w:eastAsia="Times New Roman" w:hAnsi="Times New Roman" w:cs="Times New Roman"/>
          <w:iCs/>
          <w:sz w:val="24"/>
          <w:szCs w:val="24"/>
        </w:rPr>
        <w:t xml:space="preserve">, 2019; </w:t>
      </w:r>
      <w:r w:rsidRPr="00AA5B76">
        <w:rPr>
          <w:rFonts w:ascii="Times New Roman" w:eastAsia="Times New Roman" w:hAnsi="Times New Roman" w:cs="Times New Roman"/>
          <w:sz w:val="24"/>
          <w:szCs w:val="24"/>
        </w:rPr>
        <w:t>Türkdoğan, Kilicel, Kara, Tuncer, &amp; Uygan, 2003)</w:t>
      </w:r>
      <w:r w:rsidR="00317743" w:rsidRPr="00AA5B76">
        <w:rPr>
          <w:rFonts w:ascii="Times New Roman" w:eastAsia="Times New Roman" w:hAnsi="Times New Roman" w:cs="Times New Roman"/>
          <w:sz w:val="24"/>
          <w:szCs w:val="24"/>
        </w:rPr>
        <w:t xml:space="preserve">. </w:t>
      </w:r>
      <w:r w:rsidR="004A0532" w:rsidRPr="004A0532">
        <w:rPr>
          <w:rFonts w:ascii="Times New Roman" w:eastAsia="Times New Roman" w:hAnsi="Times New Roman" w:cs="Times New Roman"/>
          <w:sz w:val="24"/>
          <w:szCs w:val="24"/>
        </w:rPr>
        <w:t>Heavy metals are not biodegradable when they accumulate in living organisms; they exhibit carcinogenic properties thus causing various diseases and disorders (Singh et al., 2011). Pb, Cd and Cu are heavy metals that have been associated with adverse health effects, ranging from irritation of the respiratory system and premature death across people of all ages. Children are more susceptible to ill-effects of heavy metal contamination because of their high body metabolism (</w:t>
      </w:r>
      <w:r w:rsidR="002A66AA" w:rsidRPr="002A66AA">
        <w:rPr>
          <w:rFonts w:ascii="Times New Roman" w:eastAsia="Times New Roman" w:hAnsi="Times New Roman" w:cs="Times New Roman"/>
          <w:sz w:val="24"/>
          <w:szCs w:val="24"/>
        </w:rPr>
        <w:t xml:space="preserve">Xiang </w:t>
      </w:r>
      <w:r w:rsidR="004A0532" w:rsidRPr="004A0532">
        <w:rPr>
          <w:rFonts w:ascii="Times New Roman" w:eastAsia="Times New Roman" w:hAnsi="Times New Roman" w:cs="Times New Roman"/>
          <w:sz w:val="24"/>
          <w:szCs w:val="24"/>
        </w:rPr>
        <w:t>et al., 201</w:t>
      </w:r>
      <w:r w:rsidR="002A66AA">
        <w:rPr>
          <w:rFonts w:ascii="Times New Roman" w:eastAsia="Times New Roman" w:hAnsi="Times New Roman" w:cs="Times New Roman"/>
          <w:sz w:val="24"/>
          <w:szCs w:val="24"/>
        </w:rPr>
        <w:t>9</w:t>
      </w:r>
      <w:r w:rsidR="004A0532" w:rsidRPr="004A0532">
        <w:rPr>
          <w:rFonts w:ascii="Times New Roman" w:eastAsia="Times New Roman" w:hAnsi="Times New Roman" w:cs="Times New Roman"/>
          <w:sz w:val="24"/>
          <w:szCs w:val="24"/>
        </w:rPr>
        <w:t>).</w:t>
      </w:r>
      <w:r w:rsidR="004A0532">
        <w:rPr>
          <w:rFonts w:ascii="Times New Roman" w:eastAsia="Times New Roman" w:hAnsi="Times New Roman" w:cs="Times New Roman"/>
          <w:sz w:val="24"/>
          <w:szCs w:val="24"/>
        </w:rPr>
        <w:t xml:space="preserve"> </w:t>
      </w:r>
      <w:r w:rsidR="002A66AA" w:rsidRPr="006D5054">
        <w:rPr>
          <w:rFonts w:ascii="Times New Roman" w:eastAsia="Times New Roman" w:hAnsi="Times New Roman" w:cs="Times New Roman"/>
          <w:sz w:val="24"/>
          <w:szCs w:val="24"/>
        </w:rPr>
        <w:t>Con</w:t>
      </w:r>
      <w:r w:rsidR="002A66AA">
        <w:rPr>
          <w:rFonts w:ascii="Times New Roman" w:eastAsia="Times New Roman" w:hAnsi="Times New Roman" w:cs="Times New Roman"/>
          <w:sz w:val="24"/>
          <w:szCs w:val="24"/>
        </w:rPr>
        <w:t>taminants in aquatic</w:t>
      </w:r>
      <w:r w:rsidR="002B377A">
        <w:rPr>
          <w:rFonts w:ascii="Times New Roman" w:eastAsia="Times New Roman" w:hAnsi="Times New Roman" w:cs="Times New Roman"/>
          <w:sz w:val="24"/>
          <w:szCs w:val="24"/>
        </w:rPr>
        <w:t xml:space="preserve"> systems which includes</w:t>
      </w:r>
      <w:r w:rsidR="006D5054" w:rsidRPr="006D5054">
        <w:rPr>
          <w:rFonts w:ascii="Times New Roman" w:eastAsia="Times New Roman" w:hAnsi="Times New Roman" w:cs="Times New Roman"/>
          <w:sz w:val="24"/>
          <w:szCs w:val="24"/>
        </w:rPr>
        <w:t xml:space="preserve"> heavy </w:t>
      </w:r>
      <w:r w:rsidR="002A66AA" w:rsidRPr="006D5054">
        <w:rPr>
          <w:rFonts w:ascii="Times New Roman" w:eastAsia="Times New Roman" w:hAnsi="Times New Roman" w:cs="Times New Roman"/>
          <w:sz w:val="24"/>
          <w:szCs w:val="24"/>
        </w:rPr>
        <w:t>metals, stimulate</w:t>
      </w:r>
      <w:r w:rsidR="006D5054" w:rsidRPr="006D5054">
        <w:rPr>
          <w:rFonts w:ascii="Times New Roman" w:eastAsia="Times New Roman" w:hAnsi="Times New Roman" w:cs="Times New Roman"/>
          <w:sz w:val="24"/>
          <w:szCs w:val="24"/>
        </w:rPr>
        <w:t xml:space="preserve"> the production of reactive oxygen species (ROS) that can damage fishes and other aquatic organisms</w:t>
      </w:r>
      <w:r w:rsidR="006D5054">
        <w:rPr>
          <w:rFonts w:ascii="Times New Roman" w:eastAsia="Times New Roman" w:hAnsi="Times New Roman" w:cs="Times New Roman"/>
          <w:sz w:val="24"/>
          <w:szCs w:val="24"/>
        </w:rPr>
        <w:t xml:space="preserve"> (</w:t>
      </w:r>
      <w:r w:rsidR="002B377A" w:rsidRPr="002B377A">
        <w:rPr>
          <w:rFonts w:ascii="Times New Roman" w:eastAsia="Times New Roman" w:hAnsi="Times New Roman" w:cs="Times New Roman"/>
          <w:bCs/>
          <w:sz w:val="24"/>
          <w:szCs w:val="24"/>
        </w:rPr>
        <w:t>Sin</w:t>
      </w:r>
      <w:r w:rsidR="002512A2">
        <w:rPr>
          <w:rFonts w:ascii="Times New Roman" w:eastAsia="Times New Roman" w:hAnsi="Times New Roman" w:cs="Times New Roman"/>
          <w:bCs/>
          <w:sz w:val="24"/>
          <w:szCs w:val="24"/>
        </w:rPr>
        <w:t xml:space="preserve">gh </w:t>
      </w:r>
      <w:r w:rsidR="002512A2" w:rsidRPr="002512A2">
        <w:rPr>
          <w:rFonts w:ascii="Times New Roman" w:eastAsia="Times New Roman" w:hAnsi="Times New Roman" w:cs="Times New Roman"/>
          <w:bCs/>
          <w:i/>
          <w:sz w:val="24"/>
          <w:szCs w:val="24"/>
        </w:rPr>
        <w:t>et al.</w:t>
      </w:r>
      <w:r w:rsidR="002B377A">
        <w:rPr>
          <w:rFonts w:ascii="Times New Roman" w:eastAsia="Times New Roman" w:hAnsi="Times New Roman" w:cs="Times New Roman"/>
          <w:bCs/>
          <w:sz w:val="24"/>
          <w:szCs w:val="24"/>
        </w:rPr>
        <w:t>, 2011)</w:t>
      </w:r>
      <w:r w:rsidR="006D5054">
        <w:rPr>
          <w:rFonts w:ascii="Times New Roman" w:eastAsia="Times New Roman" w:hAnsi="Times New Roman" w:cs="Times New Roman"/>
          <w:sz w:val="24"/>
          <w:szCs w:val="24"/>
        </w:rPr>
        <w:t>.</w:t>
      </w:r>
      <w:r w:rsidR="003629C8">
        <w:rPr>
          <w:rFonts w:ascii="Times New Roman" w:eastAsia="Times New Roman" w:hAnsi="Times New Roman" w:cs="Times New Roman"/>
          <w:sz w:val="24"/>
          <w:szCs w:val="24"/>
        </w:rPr>
        <w:t xml:space="preserve"> </w:t>
      </w:r>
      <w:r w:rsidR="003629C8" w:rsidRPr="002512A2">
        <w:rPr>
          <w:rFonts w:ascii="Times New Roman" w:eastAsia="Times New Roman" w:hAnsi="Times New Roman" w:cs="Times New Roman"/>
          <w:sz w:val="24"/>
          <w:szCs w:val="24"/>
        </w:rPr>
        <w:t xml:space="preserve">Research has shown that </w:t>
      </w:r>
      <w:r w:rsidR="003629C8" w:rsidRPr="002512A2">
        <w:rPr>
          <w:rFonts w:ascii="Times New Roman" w:eastAsia="Times New Roman" w:hAnsi="Times New Roman" w:cs="Times New Roman"/>
          <w:bCs/>
          <w:sz w:val="24"/>
          <w:szCs w:val="24"/>
        </w:rPr>
        <w:t>Heavy metals</w:t>
      </w:r>
      <w:r w:rsidR="003629C8" w:rsidRPr="002512A2">
        <w:rPr>
          <w:rFonts w:ascii="Times New Roman" w:eastAsia="Times New Roman" w:hAnsi="Times New Roman" w:cs="Times New Roman"/>
          <w:sz w:val="24"/>
          <w:szCs w:val="24"/>
        </w:rPr>
        <w:t> are one of the most widespread </w:t>
      </w:r>
      <w:r w:rsidR="003629C8" w:rsidRPr="002512A2">
        <w:rPr>
          <w:rFonts w:ascii="Times New Roman" w:eastAsia="Times New Roman" w:hAnsi="Times New Roman" w:cs="Times New Roman"/>
          <w:bCs/>
          <w:sz w:val="24"/>
          <w:szCs w:val="24"/>
        </w:rPr>
        <w:t>contaminants</w:t>
      </w:r>
      <w:r w:rsidR="003629C8" w:rsidRPr="002512A2">
        <w:rPr>
          <w:rFonts w:ascii="Times New Roman" w:eastAsia="Times New Roman" w:hAnsi="Times New Roman" w:cs="Times New Roman"/>
          <w:sz w:val="24"/>
          <w:szCs w:val="24"/>
        </w:rPr>
        <w:t xml:space="preserve"> in the environment as their presence can lead to </w:t>
      </w:r>
      <w:r w:rsidR="002A3A24" w:rsidRPr="002512A2">
        <w:rPr>
          <w:rFonts w:ascii="Times New Roman" w:eastAsia="Times New Roman" w:hAnsi="Times New Roman" w:cs="Times New Roman"/>
          <w:sz w:val="24"/>
          <w:szCs w:val="24"/>
        </w:rPr>
        <w:t>e</w:t>
      </w:r>
      <w:r w:rsidR="003629C8" w:rsidRPr="002512A2">
        <w:rPr>
          <w:rFonts w:ascii="Times New Roman" w:eastAsia="Times New Roman" w:hAnsi="Times New Roman" w:cs="Times New Roman"/>
          <w:sz w:val="24"/>
          <w:szCs w:val="24"/>
        </w:rPr>
        <w:t>nvironmental </w:t>
      </w:r>
      <w:r w:rsidR="003629C8" w:rsidRPr="002512A2">
        <w:rPr>
          <w:rFonts w:ascii="Times New Roman" w:eastAsia="Times New Roman" w:hAnsi="Times New Roman" w:cs="Times New Roman"/>
          <w:bCs/>
          <w:sz w:val="24"/>
          <w:szCs w:val="24"/>
        </w:rPr>
        <w:t>pollution</w:t>
      </w:r>
      <w:r w:rsidR="003629C8" w:rsidRPr="002512A2">
        <w:rPr>
          <w:rFonts w:ascii="Times New Roman" w:eastAsia="Times New Roman" w:hAnsi="Times New Roman" w:cs="Times New Roman"/>
          <w:sz w:val="24"/>
          <w:szCs w:val="24"/>
        </w:rPr>
        <w:t> from </w:t>
      </w:r>
      <w:r w:rsidR="00424A69" w:rsidRPr="002512A2">
        <w:rPr>
          <w:rFonts w:ascii="Times New Roman" w:eastAsia="Times New Roman" w:hAnsi="Times New Roman" w:cs="Times New Roman"/>
          <w:sz w:val="24"/>
          <w:szCs w:val="24"/>
        </w:rPr>
        <w:t xml:space="preserve">different </w:t>
      </w:r>
      <w:r w:rsidR="003629C8" w:rsidRPr="002512A2">
        <w:rPr>
          <w:rFonts w:ascii="Times New Roman" w:eastAsia="Times New Roman" w:hAnsi="Times New Roman" w:cs="Times New Roman"/>
          <w:bCs/>
          <w:sz w:val="24"/>
          <w:szCs w:val="24"/>
        </w:rPr>
        <w:t>sources</w:t>
      </w:r>
      <w:r w:rsidR="00424A69" w:rsidRPr="002512A2">
        <w:rPr>
          <w:rFonts w:ascii="Times New Roman" w:eastAsia="Times New Roman" w:hAnsi="Times New Roman" w:cs="Times New Roman"/>
          <w:sz w:val="24"/>
          <w:szCs w:val="24"/>
        </w:rPr>
        <w:t xml:space="preserve"> including </w:t>
      </w:r>
      <w:r w:rsidR="003629C8" w:rsidRPr="002512A2">
        <w:rPr>
          <w:rFonts w:ascii="Times New Roman" w:eastAsia="Times New Roman" w:hAnsi="Times New Roman" w:cs="Times New Roman"/>
          <w:sz w:val="24"/>
          <w:szCs w:val="24"/>
        </w:rPr>
        <w:t>indus</w:t>
      </w:r>
      <w:r w:rsidR="00424A69" w:rsidRPr="002512A2">
        <w:rPr>
          <w:rFonts w:ascii="Times New Roman" w:eastAsia="Times New Roman" w:hAnsi="Times New Roman" w:cs="Times New Roman"/>
          <w:sz w:val="24"/>
          <w:szCs w:val="24"/>
        </w:rPr>
        <w:t>trial effluents,</w:t>
      </w:r>
      <w:r w:rsidR="003629C8" w:rsidRPr="002512A2">
        <w:rPr>
          <w:rFonts w:ascii="Times New Roman" w:eastAsia="Times New Roman" w:hAnsi="Times New Roman" w:cs="Times New Roman"/>
          <w:sz w:val="24"/>
          <w:szCs w:val="24"/>
        </w:rPr>
        <w:t xml:space="preserve"> atmospheric deposition and leaching of </w:t>
      </w:r>
      <w:r w:rsidR="003629C8" w:rsidRPr="002512A2">
        <w:rPr>
          <w:rFonts w:ascii="Times New Roman" w:eastAsia="Times New Roman" w:hAnsi="Times New Roman" w:cs="Times New Roman"/>
          <w:bCs/>
          <w:sz w:val="24"/>
          <w:szCs w:val="24"/>
        </w:rPr>
        <w:t>metal</w:t>
      </w:r>
      <w:r w:rsidR="003629C8" w:rsidRPr="002512A2">
        <w:rPr>
          <w:rFonts w:ascii="Times New Roman" w:eastAsia="Times New Roman" w:hAnsi="Times New Roman" w:cs="Times New Roman"/>
          <w:sz w:val="24"/>
          <w:szCs w:val="24"/>
        </w:rPr>
        <w:t> ions fro</w:t>
      </w:r>
      <w:r w:rsidR="00424A69">
        <w:rPr>
          <w:rFonts w:ascii="Times New Roman" w:eastAsia="Times New Roman" w:hAnsi="Times New Roman" w:cs="Times New Roman"/>
          <w:sz w:val="24"/>
          <w:szCs w:val="24"/>
        </w:rPr>
        <w:t>m the soil into water bodies</w:t>
      </w:r>
      <w:r w:rsidR="003629C8" w:rsidRPr="003629C8">
        <w:rPr>
          <w:rFonts w:ascii="Times New Roman" w:eastAsia="Times New Roman" w:hAnsi="Times New Roman" w:cs="Times New Roman"/>
          <w:sz w:val="24"/>
          <w:szCs w:val="24"/>
        </w:rPr>
        <w:t xml:space="preserve"> by acid rain</w:t>
      </w:r>
      <w:r w:rsidR="002A3A24" w:rsidRPr="005345C4">
        <w:rPr>
          <w:rFonts w:ascii="Times New Roman" w:eastAsia="Times New Roman" w:hAnsi="Times New Roman" w:cs="Times New Roman"/>
          <w:sz w:val="24"/>
          <w:szCs w:val="24"/>
        </w:rPr>
        <w:t xml:space="preserve"> (</w:t>
      </w:r>
      <w:r w:rsidR="005345C4" w:rsidRPr="00424A69">
        <w:rPr>
          <w:rFonts w:ascii="Times" w:eastAsia="Times New Roman" w:hAnsi="Times" w:cs="Times"/>
          <w:sz w:val="23"/>
          <w:szCs w:val="23"/>
        </w:rPr>
        <w:t>Neklyudov</w:t>
      </w:r>
      <w:r w:rsidR="005345C4" w:rsidRPr="005345C4">
        <w:rPr>
          <w:rFonts w:ascii="Times" w:eastAsia="Times New Roman" w:hAnsi="Times" w:cs="Times"/>
          <w:sz w:val="23"/>
          <w:szCs w:val="23"/>
        </w:rPr>
        <w:t>, Fedotov &amp;</w:t>
      </w:r>
      <w:r w:rsidR="005345C4">
        <w:rPr>
          <w:rFonts w:ascii="Times" w:eastAsia="Times New Roman" w:hAnsi="Times" w:cs="Times"/>
          <w:sz w:val="23"/>
          <w:szCs w:val="23"/>
        </w:rPr>
        <w:t xml:space="preserve"> </w:t>
      </w:r>
      <w:r w:rsidR="005345C4" w:rsidRPr="00424A69">
        <w:rPr>
          <w:rFonts w:ascii="Times" w:eastAsia="Times New Roman" w:hAnsi="Times" w:cs="Times"/>
          <w:sz w:val="23"/>
          <w:szCs w:val="23"/>
        </w:rPr>
        <w:t>Ivankin</w:t>
      </w:r>
      <w:r w:rsidR="005345C4" w:rsidRPr="005345C4">
        <w:rPr>
          <w:rFonts w:ascii="Times" w:eastAsia="Times New Roman" w:hAnsi="Times" w:cs="Times"/>
          <w:sz w:val="23"/>
          <w:szCs w:val="23"/>
        </w:rPr>
        <w:t xml:space="preserve">, 2008; Zorpas, </w:t>
      </w:r>
      <w:r w:rsidR="005345C4" w:rsidRPr="00424A69">
        <w:rPr>
          <w:rFonts w:ascii="Times" w:eastAsia="Times New Roman" w:hAnsi="Times" w:cs="Times"/>
          <w:sz w:val="23"/>
          <w:szCs w:val="23"/>
        </w:rPr>
        <w:t>Vassilis,</w:t>
      </w:r>
      <w:r w:rsidR="006C3395">
        <w:rPr>
          <w:rFonts w:ascii="Times" w:eastAsia="Times New Roman" w:hAnsi="Times" w:cs="Times"/>
          <w:sz w:val="23"/>
          <w:szCs w:val="23"/>
        </w:rPr>
        <w:t xml:space="preserve"> Loizidou &amp; Grigoropoulou, </w:t>
      </w:r>
      <w:r w:rsidR="005345C4" w:rsidRPr="005345C4">
        <w:rPr>
          <w:rFonts w:ascii="Times" w:eastAsia="Times New Roman" w:hAnsi="Times" w:cs="Times"/>
          <w:sz w:val="23"/>
          <w:szCs w:val="23"/>
        </w:rPr>
        <w:t>2002;</w:t>
      </w:r>
      <w:r w:rsidR="003629C8" w:rsidRPr="005345C4">
        <w:rPr>
          <w:rFonts w:ascii="Times New Roman" w:eastAsia="Times New Roman" w:hAnsi="Times New Roman" w:cs="Times New Roman"/>
          <w:sz w:val="24"/>
          <w:szCs w:val="24"/>
        </w:rPr>
        <w:t xml:space="preserve"> </w:t>
      </w:r>
      <w:r w:rsidR="005345C4" w:rsidRPr="00424A69">
        <w:rPr>
          <w:rFonts w:ascii="Times" w:eastAsia="Times New Roman" w:hAnsi="Times" w:cs="Times"/>
          <w:sz w:val="23"/>
          <w:szCs w:val="23"/>
        </w:rPr>
        <w:t>Cai</w:t>
      </w:r>
      <w:r w:rsidR="005345C4">
        <w:rPr>
          <w:rFonts w:ascii="Times" w:eastAsia="Times New Roman" w:hAnsi="Times" w:cs="Times"/>
          <w:sz w:val="23"/>
          <w:szCs w:val="23"/>
        </w:rPr>
        <w:t xml:space="preserve">, Mob, </w:t>
      </w:r>
      <w:r w:rsidR="005345C4" w:rsidRPr="00424A69">
        <w:rPr>
          <w:rFonts w:ascii="Times" w:eastAsia="Times New Roman" w:hAnsi="Times" w:cs="Times"/>
          <w:sz w:val="23"/>
          <w:szCs w:val="23"/>
        </w:rPr>
        <w:t>Wu</w:t>
      </w:r>
      <w:r w:rsidR="005345C4">
        <w:rPr>
          <w:rFonts w:ascii="Times" w:eastAsia="Times New Roman" w:hAnsi="Times" w:cs="Times"/>
          <w:sz w:val="23"/>
          <w:szCs w:val="23"/>
        </w:rPr>
        <w:t>,   Zenga &amp; Katsoyiannis, 2007)</w:t>
      </w:r>
      <w:r w:rsidR="003629C8" w:rsidRPr="00424A69">
        <w:rPr>
          <w:rFonts w:ascii="Times New Roman" w:eastAsia="Times New Roman" w:hAnsi="Times New Roman" w:cs="Times New Roman"/>
          <w:color w:val="FF0000"/>
          <w:sz w:val="24"/>
          <w:szCs w:val="24"/>
        </w:rPr>
        <w:t>.</w:t>
      </w:r>
      <w:r w:rsidR="00424A69" w:rsidRPr="00424A69">
        <w:rPr>
          <w:rFonts w:ascii="Times New Roman" w:eastAsia="Times New Roman" w:hAnsi="Times New Roman" w:cs="Times New Roman"/>
          <w:color w:val="FF0000"/>
          <w:sz w:val="24"/>
          <w:szCs w:val="24"/>
        </w:rPr>
        <w:t xml:space="preserve"> </w:t>
      </w:r>
      <w:r w:rsidR="00424A69">
        <w:rPr>
          <w:rFonts w:ascii="Times New Roman" w:eastAsia="Times New Roman" w:hAnsi="Times New Roman" w:cs="Times New Roman"/>
          <w:sz w:val="24"/>
          <w:szCs w:val="24"/>
        </w:rPr>
        <w:t xml:space="preserve">According to </w:t>
      </w:r>
      <w:r w:rsidR="00424A69" w:rsidRPr="002B377A">
        <w:rPr>
          <w:rFonts w:ascii="Times New Roman" w:eastAsia="Times New Roman" w:hAnsi="Times New Roman" w:cs="Times New Roman"/>
          <w:bCs/>
          <w:sz w:val="24"/>
          <w:szCs w:val="24"/>
        </w:rPr>
        <w:t>Sin</w:t>
      </w:r>
      <w:r w:rsidR="00424A69">
        <w:rPr>
          <w:rFonts w:ascii="Times New Roman" w:eastAsia="Times New Roman" w:hAnsi="Times New Roman" w:cs="Times New Roman"/>
          <w:bCs/>
          <w:sz w:val="24"/>
          <w:szCs w:val="24"/>
        </w:rPr>
        <w:t xml:space="preserve">gh and Kalamdhad (2011), </w:t>
      </w:r>
      <w:r w:rsidR="00424A69">
        <w:rPr>
          <w:rFonts w:ascii="Times" w:eastAsia="Times New Roman" w:hAnsi="Times" w:cs="Times"/>
          <w:sz w:val="23"/>
          <w:szCs w:val="23"/>
        </w:rPr>
        <w:t>h</w:t>
      </w:r>
      <w:r w:rsidR="00424A69" w:rsidRPr="00224783">
        <w:rPr>
          <w:rFonts w:ascii="Times" w:eastAsia="Times New Roman" w:hAnsi="Times" w:cs="Times"/>
          <w:sz w:val="23"/>
          <w:szCs w:val="23"/>
        </w:rPr>
        <w:t>eavy metals</w:t>
      </w:r>
      <w:r w:rsidR="00424A69">
        <w:rPr>
          <w:rFonts w:ascii="Times" w:eastAsia="Times New Roman" w:hAnsi="Times" w:cs="Times"/>
          <w:sz w:val="23"/>
          <w:szCs w:val="23"/>
        </w:rPr>
        <w:t xml:space="preserve"> are </w:t>
      </w:r>
      <w:r w:rsidR="00424A69" w:rsidRPr="00224783">
        <w:rPr>
          <w:rFonts w:ascii="Times" w:eastAsia="Times New Roman" w:hAnsi="Times" w:cs="Times"/>
          <w:sz w:val="23"/>
          <w:szCs w:val="23"/>
        </w:rPr>
        <w:t>rele</w:t>
      </w:r>
      <w:r w:rsidR="00424A69">
        <w:rPr>
          <w:rFonts w:ascii="Times" w:eastAsia="Times New Roman" w:hAnsi="Times" w:cs="Times"/>
          <w:sz w:val="23"/>
          <w:szCs w:val="23"/>
        </w:rPr>
        <w:t xml:space="preserve">ased into aquatic systems and get to bound </w:t>
      </w:r>
      <w:r w:rsidR="00424A69" w:rsidRPr="00224783">
        <w:rPr>
          <w:rFonts w:ascii="Times" w:eastAsia="Times New Roman" w:hAnsi="Times" w:cs="Times"/>
          <w:sz w:val="23"/>
          <w:szCs w:val="23"/>
        </w:rPr>
        <w:t>pa</w:t>
      </w:r>
      <w:r w:rsidR="00424A69">
        <w:rPr>
          <w:rFonts w:ascii="Times" w:eastAsia="Times New Roman" w:hAnsi="Times" w:cs="Times"/>
          <w:sz w:val="23"/>
          <w:szCs w:val="23"/>
        </w:rPr>
        <w:t>rticulate matter which now settles into sediments.</w:t>
      </w:r>
      <w:r w:rsidR="00424A69" w:rsidRPr="00224783">
        <w:rPr>
          <w:rFonts w:ascii="Times" w:eastAsia="Times New Roman" w:hAnsi="Times" w:cs="Times"/>
          <w:sz w:val="23"/>
          <w:szCs w:val="23"/>
        </w:rPr>
        <w:t xml:space="preserve"> </w:t>
      </w:r>
      <w:r w:rsidR="00C9353A">
        <w:rPr>
          <w:rFonts w:ascii="Times New Roman" w:eastAsia="Times New Roman" w:hAnsi="Times New Roman" w:cs="Times New Roman"/>
          <w:sz w:val="24"/>
          <w:szCs w:val="24"/>
        </w:rPr>
        <w:t xml:space="preserve">Heavy metals have deleterious effects and </w:t>
      </w:r>
      <w:r w:rsidR="00C9353A" w:rsidRPr="00224783">
        <w:rPr>
          <w:rFonts w:ascii="Times" w:eastAsia="Times New Roman" w:hAnsi="Times" w:cs="Times"/>
          <w:sz w:val="23"/>
          <w:szCs w:val="23"/>
        </w:rPr>
        <w:t xml:space="preserve"> become toxic  when  they  are  not  metabolized  by  the  body</w:t>
      </w:r>
      <w:r w:rsidR="00C9353A">
        <w:rPr>
          <w:rFonts w:ascii="Times" w:eastAsia="Times New Roman" w:hAnsi="Times" w:cs="Times"/>
          <w:sz w:val="23"/>
          <w:szCs w:val="23"/>
        </w:rPr>
        <w:t xml:space="preserve"> accumulating  in </w:t>
      </w:r>
      <w:r w:rsidR="00C9353A" w:rsidRPr="00224783">
        <w:rPr>
          <w:rFonts w:ascii="Times" w:eastAsia="Times New Roman" w:hAnsi="Times" w:cs="Times"/>
          <w:sz w:val="23"/>
          <w:szCs w:val="23"/>
        </w:rPr>
        <w:t>soft   tissues</w:t>
      </w:r>
      <w:r w:rsidR="00C9353A">
        <w:rPr>
          <w:rFonts w:ascii="Times" w:eastAsia="Times New Roman" w:hAnsi="Times" w:cs="Times"/>
          <w:sz w:val="23"/>
          <w:szCs w:val="23"/>
        </w:rPr>
        <w:t xml:space="preserve"> (</w:t>
      </w:r>
      <w:r w:rsidR="005D422B">
        <w:rPr>
          <w:rFonts w:ascii="Times" w:eastAsia="Times New Roman" w:hAnsi="Times" w:cs="Times"/>
          <w:sz w:val="23"/>
          <w:szCs w:val="23"/>
        </w:rPr>
        <w:t>Sobha, Poornima, Harini, &amp; Veeraiah, 2007).</w:t>
      </w:r>
      <w:r w:rsidR="00C9353A" w:rsidRPr="00224783">
        <w:rPr>
          <w:rFonts w:ascii="Times" w:eastAsia="Times New Roman" w:hAnsi="Times" w:cs="Times"/>
          <w:sz w:val="23"/>
          <w:szCs w:val="23"/>
        </w:rPr>
        <w:t xml:space="preserve">  Chronic   level ingestion  of  toxic  m</w:t>
      </w:r>
      <w:r w:rsidR="005D422B">
        <w:rPr>
          <w:rFonts w:ascii="Times" w:eastAsia="Times New Roman" w:hAnsi="Times" w:cs="Times"/>
          <w:sz w:val="23"/>
          <w:szCs w:val="23"/>
        </w:rPr>
        <w:t>etals  has  undesirable  effects  on man</w:t>
      </w:r>
      <w:r w:rsidR="00C9353A" w:rsidRPr="00224783">
        <w:rPr>
          <w:rFonts w:ascii="Times" w:eastAsia="Times New Roman" w:hAnsi="Times" w:cs="Times"/>
          <w:sz w:val="23"/>
          <w:szCs w:val="23"/>
        </w:rPr>
        <w:t xml:space="preserve"> and  the  associated  harmful  impacts  become perceptible only after </w:t>
      </w:r>
      <w:r w:rsidR="005D422B">
        <w:rPr>
          <w:rFonts w:ascii="Times" w:eastAsia="Times New Roman" w:hAnsi="Times" w:cs="Times"/>
          <w:sz w:val="23"/>
          <w:szCs w:val="23"/>
        </w:rPr>
        <w:t>prolonged period of years (</w:t>
      </w:r>
      <w:r w:rsidR="005D422B" w:rsidRPr="005D422B">
        <w:rPr>
          <w:rFonts w:ascii="Times" w:eastAsia="Times New Roman" w:hAnsi="Times" w:cs="Times"/>
          <w:sz w:val="23"/>
          <w:szCs w:val="23"/>
        </w:rPr>
        <w:t>Khan</w:t>
      </w:r>
      <w:r w:rsidR="005D422B">
        <w:rPr>
          <w:rFonts w:ascii="Times" w:eastAsia="Times New Roman" w:hAnsi="Times" w:cs="Times"/>
          <w:sz w:val="23"/>
          <w:szCs w:val="23"/>
        </w:rPr>
        <w:t xml:space="preserve">, Cao, </w:t>
      </w:r>
      <w:r w:rsidR="005D422B" w:rsidRPr="005D422B">
        <w:rPr>
          <w:rFonts w:ascii="Times" w:eastAsia="Times New Roman" w:hAnsi="Times" w:cs="Times"/>
          <w:sz w:val="23"/>
          <w:szCs w:val="23"/>
        </w:rPr>
        <w:t>Zheng</w:t>
      </w:r>
      <w:r w:rsidR="005D422B">
        <w:rPr>
          <w:rFonts w:ascii="Times" w:eastAsia="Times New Roman" w:hAnsi="Times" w:cs="Times"/>
          <w:sz w:val="23"/>
          <w:szCs w:val="23"/>
        </w:rPr>
        <w:t xml:space="preserve">, </w:t>
      </w:r>
      <w:r w:rsidR="005D422B" w:rsidRPr="005D422B">
        <w:rPr>
          <w:rFonts w:ascii="Times" w:eastAsia="Times New Roman" w:hAnsi="Times" w:cs="Times"/>
          <w:sz w:val="23"/>
          <w:szCs w:val="23"/>
        </w:rPr>
        <w:t>Huang</w:t>
      </w:r>
      <w:r w:rsidR="005D422B">
        <w:rPr>
          <w:rFonts w:ascii="Times" w:eastAsia="Times New Roman" w:hAnsi="Times" w:cs="Times"/>
          <w:sz w:val="23"/>
          <w:szCs w:val="23"/>
        </w:rPr>
        <w:t xml:space="preserve"> &amp; </w:t>
      </w:r>
      <w:r w:rsidR="005D422B" w:rsidRPr="005D422B">
        <w:rPr>
          <w:rFonts w:ascii="Times" w:eastAsia="Times New Roman" w:hAnsi="Times" w:cs="Times"/>
          <w:sz w:val="23"/>
          <w:szCs w:val="23"/>
        </w:rPr>
        <w:t>Zhu</w:t>
      </w:r>
      <w:r w:rsidR="005D422B">
        <w:rPr>
          <w:rFonts w:ascii="Times" w:eastAsia="Times New Roman" w:hAnsi="Times" w:cs="Times"/>
          <w:sz w:val="23"/>
          <w:szCs w:val="23"/>
        </w:rPr>
        <w:t>, 2008).</w:t>
      </w:r>
      <w:r w:rsidR="00C37224" w:rsidRPr="00AA5B76">
        <w:rPr>
          <w:rFonts w:ascii="Times New Roman" w:eastAsia="Times New Roman" w:hAnsi="Times New Roman" w:cs="Times New Roman"/>
          <w:sz w:val="24"/>
          <w:szCs w:val="24"/>
        </w:rPr>
        <w:t xml:space="preserve"> </w:t>
      </w:r>
      <w:r w:rsidR="00317743" w:rsidRPr="00AA5B76">
        <w:rPr>
          <w:rFonts w:ascii="Times New Roman" w:eastAsia="Times New Roman" w:hAnsi="Times New Roman" w:cs="Times New Roman"/>
          <w:sz w:val="24"/>
          <w:szCs w:val="24"/>
        </w:rPr>
        <w:t xml:space="preserve">periodically monitor sewage effluents for heavy metal contamination levels </w:t>
      </w:r>
      <w:r w:rsidR="00C37224" w:rsidRPr="00AA5B76">
        <w:rPr>
          <w:rFonts w:ascii="Times New Roman" w:eastAsia="Times New Roman" w:hAnsi="Times New Roman" w:cs="Times New Roman"/>
          <w:sz w:val="24"/>
          <w:szCs w:val="24"/>
        </w:rPr>
        <w:t xml:space="preserve">as </w:t>
      </w:r>
      <w:r w:rsidR="00317743" w:rsidRPr="00AA5B76">
        <w:rPr>
          <w:rFonts w:ascii="Times New Roman" w:eastAsia="Times New Roman" w:hAnsi="Times New Roman" w:cs="Times New Roman"/>
          <w:sz w:val="24"/>
          <w:szCs w:val="24"/>
        </w:rPr>
        <w:t>to determine the quality of waste water being discharged to the en</w:t>
      </w:r>
      <w:r w:rsidR="00C37224" w:rsidRPr="00AA5B76">
        <w:rPr>
          <w:rFonts w:ascii="Times New Roman" w:eastAsia="Times New Roman" w:hAnsi="Times New Roman" w:cs="Times New Roman"/>
          <w:sz w:val="24"/>
          <w:szCs w:val="24"/>
        </w:rPr>
        <w:t>vironment especially to poorly con</w:t>
      </w:r>
      <w:r w:rsidR="00424A69">
        <w:rPr>
          <w:rFonts w:ascii="Times New Roman" w:eastAsia="Times New Roman" w:hAnsi="Times New Roman" w:cs="Times New Roman"/>
          <w:sz w:val="24"/>
          <w:szCs w:val="24"/>
        </w:rPr>
        <w:t>structed drains to avoid ground</w:t>
      </w:r>
      <w:r w:rsidR="00C37224" w:rsidRPr="00AA5B76">
        <w:rPr>
          <w:rFonts w:ascii="Times New Roman" w:eastAsia="Times New Roman" w:hAnsi="Times New Roman" w:cs="Times New Roman"/>
          <w:sz w:val="24"/>
          <w:szCs w:val="24"/>
        </w:rPr>
        <w:t xml:space="preserve">water contamination and pollution. </w:t>
      </w:r>
      <w:r w:rsidR="00317743" w:rsidRPr="00AA5B76">
        <w:rPr>
          <w:rFonts w:ascii="Times New Roman" w:eastAsia="Times New Roman" w:hAnsi="Times New Roman" w:cs="Times New Roman"/>
          <w:sz w:val="24"/>
          <w:szCs w:val="24"/>
        </w:rPr>
        <w:t xml:space="preserve">No </w:t>
      </w:r>
      <w:r w:rsidR="00C37224" w:rsidRPr="00AA5B76">
        <w:rPr>
          <w:rFonts w:ascii="Times New Roman" w:eastAsia="Times New Roman" w:hAnsi="Times New Roman" w:cs="Times New Roman"/>
          <w:sz w:val="24"/>
          <w:szCs w:val="24"/>
        </w:rPr>
        <w:t xml:space="preserve">deliberate </w:t>
      </w:r>
      <w:r w:rsidR="00317743" w:rsidRPr="00AA5B76">
        <w:rPr>
          <w:rFonts w:ascii="Times New Roman" w:eastAsia="Times New Roman" w:hAnsi="Times New Roman" w:cs="Times New Roman"/>
          <w:sz w:val="24"/>
          <w:szCs w:val="24"/>
        </w:rPr>
        <w:t xml:space="preserve">attempts have been made </w:t>
      </w:r>
      <w:r w:rsidR="00C37224" w:rsidRPr="00AA5B76">
        <w:rPr>
          <w:rFonts w:ascii="Times New Roman" w:eastAsia="Times New Roman" w:hAnsi="Times New Roman" w:cs="Times New Roman"/>
          <w:sz w:val="24"/>
          <w:szCs w:val="24"/>
        </w:rPr>
        <w:t>aro</w:t>
      </w:r>
      <w:r w:rsidR="0088404E">
        <w:rPr>
          <w:rFonts w:ascii="Times New Roman" w:eastAsia="Times New Roman" w:hAnsi="Times New Roman" w:cs="Times New Roman"/>
          <w:sz w:val="24"/>
          <w:szCs w:val="24"/>
        </w:rPr>
        <w:t xml:space="preserve">und this </w:t>
      </w:r>
      <w:r w:rsidR="0088404E">
        <w:rPr>
          <w:rFonts w:ascii="Times New Roman" w:eastAsia="Times New Roman" w:hAnsi="Times New Roman" w:cs="Times New Roman"/>
          <w:sz w:val="24"/>
          <w:szCs w:val="24"/>
        </w:rPr>
        <w:lastRenderedPageBreak/>
        <w:t>study area (old Eagle C</w:t>
      </w:r>
      <w:r w:rsidR="00C37224" w:rsidRPr="00AA5B76">
        <w:rPr>
          <w:rFonts w:ascii="Times New Roman" w:eastAsia="Times New Roman" w:hAnsi="Times New Roman" w:cs="Times New Roman"/>
          <w:sz w:val="24"/>
          <w:szCs w:val="24"/>
        </w:rPr>
        <w:t xml:space="preserve">ement road and drains) </w:t>
      </w:r>
      <w:r w:rsidR="00317743" w:rsidRPr="00AA5B76">
        <w:rPr>
          <w:rFonts w:ascii="Times New Roman" w:eastAsia="Times New Roman" w:hAnsi="Times New Roman" w:cs="Times New Roman"/>
          <w:sz w:val="24"/>
          <w:szCs w:val="24"/>
        </w:rPr>
        <w:t xml:space="preserve">in </w:t>
      </w:r>
      <w:r w:rsidR="00C37224" w:rsidRPr="00AA5B76">
        <w:rPr>
          <w:rFonts w:ascii="Times New Roman" w:eastAsia="Times New Roman" w:hAnsi="Times New Roman" w:cs="Times New Roman"/>
          <w:sz w:val="24"/>
          <w:szCs w:val="24"/>
        </w:rPr>
        <w:t>Port Harcourt, Nigeria excep</w:t>
      </w:r>
      <w:r w:rsidR="008F1844">
        <w:rPr>
          <w:rFonts w:ascii="Times New Roman" w:eastAsia="Times New Roman" w:hAnsi="Times New Roman" w:cs="Times New Roman"/>
          <w:sz w:val="24"/>
          <w:szCs w:val="24"/>
        </w:rPr>
        <w:t>t those of Iyama and Edori (2019</w:t>
      </w:r>
      <w:r w:rsidR="00C37224" w:rsidRPr="00AA5B76">
        <w:rPr>
          <w:rFonts w:ascii="Times New Roman" w:eastAsia="Times New Roman" w:hAnsi="Times New Roman" w:cs="Times New Roman"/>
          <w:sz w:val="24"/>
          <w:szCs w:val="24"/>
        </w:rPr>
        <w:t>)</w:t>
      </w:r>
      <w:r w:rsidR="00317743" w:rsidRPr="00AA5B76">
        <w:rPr>
          <w:rFonts w:ascii="Times New Roman" w:eastAsia="Times New Roman" w:hAnsi="Times New Roman" w:cs="Times New Roman"/>
          <w:sz w:val="24"/>
          <w:szCs w:val="24"/>
        </w:rPr>
        <w:t xml:space="preserve"> to determine the levels of heavy metals in the sewage effluent emanating from the </w:t>
      </w:r>
      <w:r w:rsidR="00C37224" w:rsidRPr="00AA5B76">
        <w:rPr>
          <w:rFonts w:ascii="Times New Roman" w:eastAsia="Times New Roman" w:hAnsi="Times New Roman" w:cs="Times New Roman"/>
          <w:sz w:val="24"/>
          <w:szCs w:val="24"/>
        </w:rPr>
        <w:t xml:space="preserve">nearby abandoned dumpsite of the Rivers State Government, Nigeria. </w:t>
      </w:r>
      <w:r w:rsidR="00317743" w:rsidRPr="00AA5B76">
        <w:rPr>
          <w:rFonts w:ascii="Times New Roman" w:eastAsia="Times New Roman" w:hAnsi="Times New Roman" w:cs="Times New Roman"/>
          <w:sz w:val="24"/>
          <w:szCs w:val="24"/>
        </w:rPr>
        <w:t>The a</w:t>
      </w:r>
      <w:r w:rsidR="00C37224" w:rsidRPr="00AA5B76">
        <w:rPr>
          <w:rFonts w:ascii="Times New Roman" w:eastAsia="Times New Roman" w:hAnsi="Times New Roman" w:cs="Times New Roman"/>
          <w:sz w:val="24"/>
          <w:szCs w:val="24"/>
        </w:rPr>
        <w:t xml:space="preserve">im of this study was </w:t>
      </w:r>
      <w:r w:rsidR="00317743" w:rsidRPr="00AA5B76">
        <w:rPr>
          <w:rFonts w:ascii="Times New Roman" w:eastAsia="Times New Roman" w:hAnsi="Times New Roman" w:cs="Times New Roman"/>
          <w:sz w:val="24"/>
          <w:szCs w:val="24"/>
        </w:rPr>
        <w:t>to</w:t>
      </w:r>
      <w:r w:rsidR="00C37224" w:rsidRPr="00AA5B76">
        <w:rPr>
          <w:rFonts w:ascii="Times New Roman" w:eastAsia="Times New Roman" w:hAnsi="Times New Roman" w:cs="Times New Roman"/>
          <w:sz w:val="24"/>
          <w:szCs w:val="24"/>
        </w:rPr>
        <w:t xml:space="preserve"> therefore ascertain the </w:t>
      </w:r>
      <w:r w:rsidR="00317743" w:rsidRPr="00AA5B76">
        <w:rPr>
          <w:rFonts w:ascii="Times New Roman" w:eastAsia="Times New Roman" w:hAnsi="Times New Roman" w:cs="Times New Roman"/>
          <w:sz w:val="24"/>
          <w:szCs w:val="24"/>
        </w:rPr>
        <w:t xml:space="preserve">levels of </w:t>
      </w:r>
      <w:r w:rsidR="00D44741" w:rsidRPr="00AA5B76">
        <w:rPr>
          <w:rFonts w:ascii="Times New Roman" w:eastAsia="Times New Roman" w:hAnsi="Times New Roman" w:cs="Times New Roman"/>
          <w:sz w:val="24"/>
          <w:szCs w:val="24"/>
        </w:rPr>
        <w:t xml:space="preserve">Cr, Fe, Mn, Cu, Zn, Cd and Pb </w:t>
      </w:r>
      <w:r w:rsidR="00317743" w:rsidRPr="00AA5B76">
        <w:rPr>
          <w:rFonts w:ascii="Times New Roman" w:eastAsia="Times New Roman" w:hAnsi="Times New Roman" w:cs="Times New Roman"/>
          <w:sz w:val="24"/>
          <w:szCs w:val="24"/>
        </w:rPr>
        <w:t xml:space="preserve">in the </w:t>
      </w:r>
      <w:r w:rsidR="00C37224" w:rsidRPr="00AA5B76">
        <w:rPr>
          <w:rFonts w:ascii="Times New Roman" w:eastAsia="Times New Roman" w:hAnsi="Times New Roman" w:cs="Times New Roman"/>
          <w:sz w:val="24"/>
          <w:szCs w:val="24"/>
        </w:rPr>
        <w:t xml:space="preserve">drains </w:t>
      </w:r>
      <w:r w:rsidR="00D44741" w:rsidRPr="00AA5B76">
        <w:rPr>
          <w:rFonts w:ascii="Times New Roman" w:eastAsia="Times New Roman" w:hAnsi="Times New Roman" w:cs="Times New Roman"/>
          <w:sz w:val="24"/>
          <w:szCs w:val="24"/>
        </w:rPr>
        <w:t xml:space="preserve">and compared </w:t>
      </w:r>
      <w:r w:rsidR="00C37224" w:rsidRPr="00AA5B76">
        <w:rPr>
          <w:rFonts w:ascii="Times New Roman" w:eastAsia="Times New Roman" w:hAnsi="Times New Roman" w:cs="Times New Roman"/>
          <w:sz w:val="24"/>
          <w:szCs w:val="24"/>
        </w:rPr>
        <w:t>with control station</w:t>
      </w:r>
      <w:r w:rsidR="00D44741" w:rsidRPr="00AA5B76">
        <w:rPr>
          <w:rFonts w:ascii="Times New Roman" w:eastAsia="Times New Roman" w:hAnsi="Times New Roman" w:cs="Times New Roman"/>
          <w:sz w:val="24"/>
          <w:szCs w:val="24"/>
        </w:rPr>
        <w:t>s</w:t>
      </w:r>
      <w:r w:rsidR="00C37224" w:rsidRPr="00AA5B76">
        <w:rPr>
          <w:rFonts w:ascii="Times New Roman" w:eastAsia="Times New Roman" w:hAnsi="Times New Roman" w:cs="Times New Roman"/>
          <w:sz w:val="24"/>
          <w:szCs w:val="24"/>
        </w:rPr>
        <w:t xml:space="preserve"> from adjacent drains from the Aker Road end.</w:t>
      </w:r>
      <w:r w:rsidR="00AA5B76">
        <w:rPr>
          <w:rFonts w:ascii="Times New Roman" w:eastAsia="Times New Roman" w:hAnsi="Times New Roman" w:cs="Times New Roman"/>
          <w:sz w:val="24"/>
          <w:szCs w:val="24"/>
        </w:rPr>
        <w:t xml:space="preserve"> </w:t>
      </w:r>
    </w:p>
    <w:p w14:paraId="32DED28F" w14:textId="77777777" w:rsidR="00016224" w:rsidRDefault="00016224" w:rsidP="00C37224">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Available research shows that h</w:t>
      </w:r>
      <w:r w:rsidRPr="00016224">
        <w:rPr>
          <w:rFonts w:ascii="Times New Roman" w:eastAsia="Times New Roman" w:hAnsi="Times New Roman" w:cs="Times New Roman"/>
          <w:sz w:val="24"/>
          <w:szCs w:val="24"/>
        </w:rPr>
        <w:t xml:space="preserve">eavy metals pollution in soil and water has a lot of </w:t>
      </w:r>
      <w:r>
        <w:rPr>
          <w:rFonts w:ascii="Times New Roman" w:eastAsia="Times New Roman" w:hAnsi="Times New Roman" w:cs="Times New Roman"/>
          <w:sz w:val="24"/>
          <w:szCs w:val="24"/>
        </w:rPr>
        <w:t xml:space="preserve">negative impacts hence is of great concern to </w:t>
      </w:r>
      <w:r w:rsidRPr="00016224">
        <w:rPr>
          <w:rFonts w:ascii="Times New Roman" w:eastAsia="Times New Roman" w:hAnsi="Times New Roman" w:cs="Times New Roman"/>
          <w:sz w:val="24"/>
          <w:szCs w:val="24"/>
        </w:rPr>
        <w:t xml:space="preserve">agricultural production, </w:t>
      </w:r>
      <w:r>
        <w:rPr>
          <w:rFonts w:ascii="Times New Roman" w:eastAsia="Times New Roman" w:hAnsi="Times New Roman" w:cs="Times New Roman"/>
          <w:sz w:val="24"/>
          <w:szCs w:val="24"/>
        </w:rPr>
        <w:t xml:space="preserve">public </w:t>
      </w:r>
      <w:r w:rsidRPr="00016224">
        <w:rPr>
          <w:rFonts w:ascii="Times New Roman" w:eastAsia="Times New Roman" w:hAnsi="Times New Roman" w:cs="Times New Roman"/>
          <w:sz w:val="24"/>
          <w:szCs w:val="24"/>
        </w:rPr>
        <w:t xml:space="preserve">and environmental </w:t>
      </w:r>
      <w:r w:rsidR="005F332E" w:rsidRPr="00016224">
        <w:rPr>
          <w:rFonts w:ascii="Times New Roman" w:eastAsia="Times New Roman" w:hAnsi="Times New Roman" w:cs="Times New Roman"/>
          <w:sz w:val="24"/>
          <w:szCs w:val="24"/>
        </w:rPr>
        <w:t>health</w:t>
      </w:r>
      <w:r w:rsidR="005F332E">
        <w:rPr>
          <w:rFonts w:ascii="Times New Roman" w:eastAsia="Times New Roman" w:hAnsi="Times New Roman" w:cs="Times New Roman"/>
          <w:sz w:val="24"/>
          <w:szCs w:val="24"/>
        </w:rPr>
        <w:t xml:space="preserve"> (</w:t>
      </w:r>
      <w:r w:rsidRPr="005F332E">
        <w:rPr>
          <w:rFonts w:ascii="Times New Roman" w:eastAsia="Times New Roman" w:hAnsi="Times New Roman" w:cs="Times New Roman"/>
          <w:spacing w:val="4"/>
          <w:sz w:val="24"/>
          <w:szCs w:val="24"/>
        </w:rPr>
        <w:t xml:space="preserve">Goyer, 1997; </w:t>
      </w:r>
      <w:r w:rsidR="005F332E" w:rsidRPr="005F332E">
        <w:rPr>
          <w:rFonts w:ascii="Times New Roman" w:eastAsia="Times New Roman" w:hAnsi="Times New Roman" w:cs="Times New Roman"/>
          <w:spacing w:val="4"/>
          <w:sz w:val="24"/>
          <w:szCs w:val="24"/>
        </w:rPr>
        <w:t xml:space="preserve">Fergusson, 1990; Msaky &amp; </w:t>
      </w:r>
      <w:r w:rsidR="005F332E" w:rsidRPr="00016224">
        <w:rPr>
          <w:rFonts w:ascii="Times New Roman" w:eastAsia="Times New Roman" w:hAnsi="Times New Roman" w:cs="Times New Roman"/>
          <w:spacing w:val="4"/>
          <w:sz w:val="24"/>
          <w:szCs w:val="24"/>
        </w:rPr>
        <w:t>Calvet</w:t>
      </w:r>
      <w:r w:rsidR="005F332E" w:rsidRPr="005F332E">
        <w:rPr>
          <w:rFonts w:ascii="Times New Roman" w:eastAsia="Times New Roman" w:hAnsi="Times New Roman" w:cs="Times New Roman"/>
          <w:spacing w:val="4"/>
          <w:sz w:val="24"/>
          <w:szCs w:val="24"/>
        </w:rPr>
        <w:t>, 1990; Ma,Traina, Logan &amp; Ryan,</w:t>
      </w:r>
      <w:r w:rsidRPr="005F332E">
        <w:rPr>
          <w:rFonts w:ascii="Times New Roman" w:eastAsia="Times New Roman" w:hAnsi="Times New Roman" w:cs="Times New Roman"/>
          <w:sz w:val="24"/>
          <w:szCs w:val="24"/>
        </w:rPr>
        <w:t xml:space="preserve"> </w:t>
      </w:r>
      <w:r w:rsidR="005F332E" w:rsidRPr="005F332E">
        <w:rPr>
          <w:rFonts w:ascii="Times New Roman" w:eastAsia="Times New Roman" w:hAnsi="Times New Roman" w:cs="Times New Roman"/>
          <w:sz w:val="24"/>
          <w:szCs w:val="24"/>
        </w:rPr>
        <w:t>1994</w:t>
      </w:r>
      <w:r w:rsidR="005F332E">
        <w:rPr>
          <w:rFonts w:ascii="Times New Roman" w:eastAsia="Times New Roman" w:hAnsi="Times New Roman" w:cs="Times New Roman"/>
          <w:sz w:val="24"/>
          <w:szCs w:val="24"/>
        </w:rPr>
        <w:t>)</w:t>
      </w:r>
      <w:r w:rsidRPr="00016224">
        <w:rPr>
          <w:rFonts w:ascii="Times New Roman" w:eastAsia="Times New Roman" w:hAnsi="Times New Roman" w:cs="Times New Roman"/>
          <w:sz w:val="24"/>
          <w:szCs w:val="24"/>
        </w:rPr>
        <w:t xml:space="preserve">. The soil pollution is mainly due to disposal of industrial and urban wastes </w:t>
      </w:r>
      <w:r w:rsidR="0067754C">
        <w:rPr>
          <w:rFonts w:ascii="Times New Roman" w:eastAsia="Times New Roman" w:hAnsi="Times New Roman" w:cs="Times New Roman"/>
          <w:sz w:val="24"/>
          <w:szCs w:val="24"/>
        </w:rPr>
        <w:t xml:space="preserve">including the use of </w:t>
      </w:r>
      <w:r w:rsidRPr="00016224">
        <w:rPr>
          <w:rFonts w:ascii="Times New Roman" w:eastAsia="Times New Roman" w:hAnsi="Times New Roman" w:cs="Times New Roman"/>
          <w:sz w:val="24"/>
          <w:szCs w:val="24"/>
        </w:rPr>
        <w:t xml:space="preserve"> agrochemicals</w:t>
      </w:r>
      <w:r w:rsidR="00087AC9">
        <w:rPr>
          <w:rFonts w:ascii="Times New Roman" w:eastAsia="Times New Roman" w:hAnsi="Times New Roman" w:cs="Times New Roman"/>
          <w:sz w:val="24"/>
          <w:szCs w:val="24"/>
        </w:rPr>
        <w:t xml:space="preserve"> (</w:t>
      </w:r>
      <w:r w:rsidR="00087AC9" w:rsidRPr="00087AC9">
        <w:rPr>
          <w:rFonts w:ascii="Times New Roman" w:eastAsia="Times New Roman" w:hAnsi="Times New Roman" w:cs="Times New Roman"/>
          <w:spacing w:val="4"/>
          <w:sz w:val="24"/>
          <w:szCs w:val="24"/>
        </w:rPr>
        <w:t>Buchauer, 1973; McBride, 2003; Demirezen &amp; Aksoy, 2006)</w:t>
      </w:r>
      <w:r w:rsidRPr="00016224">
        <w:rPr>
          <w:rFonts w:ascii="Times New Roman" w:eastAsia="Times New Roman" w:hAnsi="Times New Roman" w:cs="Times New Roman"/>
          <w:sz w:val="24"/>
          <w:szCs w:val="24"/>
        </w:rPr>
        <w:t>, while water pollution is primarily caused by industrial wastes, sewage disposal, petroleum contamination, and agricultural drainage water</w:t>
      </w:r>
      <w:r w:rsidR="0067754C">
        <w:rPr>
          <w:rFonts w:ascii="Times New Roman" w:eastAsia="Times New Roman" w:hAnsi="Times New Roman" w:cs="Times New Roman"/>
          <w:sz w:val="24"/>
          <w:szCs w:val="24"/>
        </w:rPr>
        <w:t>, surface and ground (Santos, Silva-Filho, Schaefer, Albuquerque-Filho &amp;</w:t>
      </w:r>
      <w:r w:rsidR="0067754C" w:rsidRPr="00501294">
        <w:rPr>
          <w:rFonts w:ascii="Times New Roman" w:eastAsia="Times New Roman" w:hAnsi="Times New Roman" w:cs="Times New Roman"/>
          <w:sz w:val="24"/>
          <w:szCs w:val="24"/>
        </w:rPr>
        <w:t xml:space="preserve"> Campos,</w:t>
      </w:r>
      <w:r w:rsidR="0067754C">
        <w:rPr>
          <w:rFonts w:ascii="Times New Roman" w:eastAsia="Times New Roman" w:hAnsi="Times New Roman" w:cs="Times New Roman"/>
          <w:sz w:val="24"/>
          <w:szCs w:val="24"/>
        </w:rPr>
        <w:t xml:space="preserve"> 2005;</w:t>
      </w:r>
      <w:r w:rsidR="0067754C" w:rsidRPr="0067754C">
        <w:rPr>
          <w:rFonts w:ascii="Times New Roman" w:eastAsia="Times New Roman" w:hAnsi="Times New Roman" w:cs="Times New Roman"/>
          <w:sz w:val="24"/>
          <w:szCs w:val="24"/>
        </w:rPr>
        <w:t xml:space="preserve"> </w:t>
      </w:r>
      <w:r w:rsidR="0067754C" w:rsidRPr="00501294">
        <w:rPr>
          <w:rFonts w:ascii="Times New Roman" w:eastAsia="Times New Roman" w:hAnsi="Times New Roman" w:cs="Times New Roman"/>
          <w:sz w:val="24"/>
          <w:szCs w:val="24"/>
        </w:rPr>
        <w:t>Midrar-Ul-H</w:t>
      </w:r>
      <w:r w:rsidR="0067754C">
        <w:rPr>
          <w:rFonts w:ascii="Times New Roman" w:eastAsia="Times New Roman" w:hAnsi="Times New Roman" w:cs="Times New Roman"/>
          <w:sz w:val="24"/>
          <w:szCs w:val="24"/>
        </w:rPr>
        <w:t xml:space="preserve">aq, Khattak, Puno, Saif &amp; </w:t>
      </w:r>
      <w:r w:rsidR="0067754C" w:rsidRPr="00501294">
        <w:rPr>
          <w:rFonts w:ascii="Times New Roman" w:eastAsia="Times New Roman" w:hAnsi="Times New Roman" w:cs="Times New Roman"/>
          <w:sz w:val="24"/>
          <w:szCs w:val="24"/>
        </w:rPr>
        <w:t>Memon</w:t>
      </w:r>
      <w:r w:rsidR="0067754C">
        <w:rPr>
          <w:rFonts w:ascii="Times New Roman" w:eastAsia="Times New Roman" w:hAnsi="Times New Roman" w:cs="Times New Roman"/>
          <w:sz w:val="24"/>
          <w:szCs w:val="24"/>
        </w:rPr>
        <w:t xml:space="preserve">, 2005; </w:t>
      </w:r>
      <w:r w:rsidR="0067754C" w:rsidRPr="00501294">
        <w:rPr>
          <w:rFonts w:ascii="Times New Roman" w:eastAsia="Times New Roman" w:hAnsi="Times New Roman" w:cs="Times New Roman"/>
          <w:sz w:val="24"/>
          <w:szCs w:val="24"/>
        </w:rPr>
        <w:t xml:space="preserve"> </w:t>
      </w:r>
      <w:r w:rsidR="0067754C">
        <w:rPr>
          <w:rFonts w:ascii="Times New Roman" w:eastAsia="Times New Roman" w:hAnsi="Times New Roman" w:cs="Times New Roman"/>
          <w:sz w:val="24"/>
          <w:szCs w:val="24"/>
        </w:rPr>
        <w:t xml:space="preserve">Tariq, Ali &amp; </w:t>
      </w:r>
      <w:r w:rsidR="0067754C" w:rsidRPr="00501294">
        <w:rPr>
          <w:rFonts w:ascii="Times New Roman" w:eastAsia="Times New Roman" w:hAnsi="Times New Roman" w:cs="Times New Roman"/>
          <w:sz w:val="24"/>
          <w:szCs w:val="24"/>
        </w:rPr>
        <w:t xml:space="preserve">Shah, </w:t>
      </w:r>
      <w:r w:rsidR="0067754C">
        <w:rPr>
          <w:rFonts w:ascii="Times New Roman" w:eastAsia="Times New Roman" w:hAnsi="Times New Roman" w:cs="Times New Roman"/>
          <w:sz w:val="24"/>
          <w:szCs w:val="24"/>
        </w:rPr>
        <w:t xml:space="preserve">2006). </w:t>
      </w:r>
      <w:r w:rsidRPr="00016224">
        <w:rPr>
          <w:rFonts w:ascii="Times New Roman" w:eastAsia="Times New Roman" w:hAnsi="Times New Roman" w:cs="Times New Roman"/>
          <w:sz w:val="24"/>
          <w:szCs w:val="24"/>
        </w:rPr>
        <w:t xml:space="preserve"> Many growing areas in the developing countries are vulnerable to air pollution due to the fact that heavy metals containing aerosols are normally deposited on soil surface</w:t>
      </w:r>
      <w:r w:rsidR="0067754C">
        <w:rPr>
          <w:rFonts w:ascii="Times New Roman" w:eastAsia="Times New Roman" w:hAnsi="Times New Roman" w:cs="Times New Roman"/>
          <w:sz w:val="24"/>
          <w:szCs w:val="24"/>
        </w:rPr>
        <w:t>s</w:t>
      </w:r>
      <w:r w:rsidRPr="00016224">
        <w:rPr>
          <w:rFonts w:ascii="Times New Roman" w:eastAsia="Times New Roman" w:hAnsi="Times New Roman" w:cs="Times New Roman"/>
          <w:sz w:val="24"/>
          <w:szCs w:val="24"/>
        </w:rPr>
        <w:t xml:space="preserve"> and </w:t>
      </w:r>
      <w:r w:rsidR="0067754C">
        <w:rPr>
          <w:rFonts w:ascii="Times New Roman" w:eastAsia="Times New Roman" w:hAnsi="Times New Roman" w:cs="Times New Roman"/>
          <w:sz w:val="24"/>
          <w:szCs w:val="24"/>
        </w:rPr>
        <w:t>plants (Voutsa, Grimanis &amp;</w:t>
      </w:r>
      <w:r w:rsidR="0067754C" w:rsidRPr="0067754C">
        <w:rPr>
          <w:rFonts w:ascii="Times New Roman" w:eastAsia="Times New Roman" w:hAnsi="Times New Roman" w:cs="Times New Roman"/>
          <w:sz w:val="24"/>
          <w:szCs w:val="24"/>
        </w:rPr>
        <w:t xml:space="preserve"> Samara</w:t>
      </w:r>
      <w:r w:rsidR="0067754C">
        <w:rPr>
          <w:rFonts w:ascii="Times New Roman" w:eastAsia="Times New Roman" w:hAnsi="Times New Roman" w:cs="Times New Roman"/>
          <w:sz w:val="24"/>
          <w:szCs w:val="24"/>
        </w:rPr>
        <w:t>, 1996)</w:t>
      </w:r>
    </w:p>
    <w:p w14:paraId="29408008" w14:textId="77777777" w:rsidR="00087AC9" w:rsidRPr="00873979" w:rsidRDefault="00087AC9" w:rsidP="00873979">
      <w:pPr>
        <w:shd w:val="clear" w:color="auto" w:fill="FFFFFF"/>
        <w:spacing w:after="0" w:line="240" w:lineRule="auto"/>
        <w:jc w:val="both"/>
        <w:rPr>
          <w:rFonts w:ascii="Helvetica" w:eastAsia="Times New Roman" w:hAnsi="Helvetica" w:cs="Helvetica"/>
          <w:spacing w:val="4"/>
          <w:sz w:val="24"/>
          <w:szCs w:val="24"/>
        </w:rPr>
      </w:pPr>
    </w:p>
    <w:p w14:paraId="2A7C82B5" w14:textId="77777777" w:rsidR="00016224" w:rsidRPr="00016224" w:rsidRDefault="00016224" w:rsidP="005F332E">
      <w:pPr>
        <w:shd w:val="clear" w:color="auto" w:fill="FFFFFF"/>
        <w:spacing w:after="0" w:line="240" w:lineRule="auto"/>
        <w:ind w:left="720"/>
        <w:jc w:val="both"/>
        <w:rPr>
          <w:rFonts w:ascii="Helvetica" w:eastAsia="Times New Roman" w:hAnsi="Helvetica" w:cs="Helvetica"/>
          <w:spacing w:val="4"/>
          <w:sz w:val="24"/>
          <w:szCs w:val="24"/>
        </w:rPr>
      </w:pPr>
    </w:p>
    <w:p w14:paraId="05AF1E64" w14:textId="77777777" w:rsidR="00317743" w:rsidRPr="00AA5B76" w:rsidRDefault="00AA5B76" w:rsidP="00C37224">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 drainage found at the suburbs of Port Harcourt city shows poor construction and so infiltration and leaching of contaminants are likely suspected which is a serious threat to ground water. Port Harcourt does not have a central drainage and town water supply and this poses great danger as each home </w:t>
      </w:r>
      <w:r w:rsidR="00A80420">
        <w:rPr>
          <w:rFonts w:ascii="Times New Roman" w:eastAsia="Times New Roman" w:hAnsi="Times New Roman" w:cs="Times New Roman"/>
          <w:sz w:val="24"/>
          <w:szCs w:val="24"/>
        </w:rPr>
        <w:t>digs a borehole due to g</w:t>
      </w:r>
      <w:r w:rsidR="0088404E">
        <w:rPr>
          <w:rFonts w:ascii="Times New Roman" w:eastAsia="Times New Roman" w:hAnsi="Times New Roman" w:cs="Times New Roman"/>
          <w:sz w:val="24"/>
          <w:szCs w:val="24"/>
        </w:rPr>
        <w:t>o</w:t>
      </w:r>
      <w:r w:rsidR="00A80420">
        <w:rPr>
          <w:rFonts w:ascii="Times New Roman" w:eastAsia="Times New Roman" w:hAnsi="Times New Roman" w:cs="Times New Roman"/>
          <w:sz w:val="24"/>
          <w:szCs w:val="24"/>
        </w:rPr>
        <w:t xml:space="preserve">vernment </w:t>
      </w:r>
      <w:r w:rsidR="0088404E">
        <w:rPr>
          <w:rFonts w:ascii="Times New Roman" w:eastAsia="Times New Roman" w:hAnsi="Times New Roman" w:cs="Times New Roman"/>
          <w:sz w:val="24"/>
          <w:szCs w:val="24"/>
        </w:rPr>
        <w:t>fail</w:t>
      </w:r>
      <w:r w:rsidR="00A80420">
        <w:rPr>
          <w:rFonts w:ascii="Times New Roman" w:eastAsia="Times New Roman" w:hAnsi="Times New Roman" w:cs="Times New Roman"/>
          <w:sz w:val="24"/>
          <w:szCs w:val="24"/>
        </w:rPr>
        <w:t>ure in that</w:t>
      </w:r>
      <w:r w:rsidR="0088404E">
        <w:rPr>
          <w:rFonts w:ascii="Times New Roman" w:eastAsia="Times New Roman" w:hAnsi="Times New Roman" w:cs="Times New Roman"/>
          <w:sz w:val="24"/>
          <w:szCs w:val="24"/>
        </w:rPr>
        <w:t xml:space="preserve"> regard. Along the stretch of the road are seen water tanks showing that their boreholes are not far from the government drainage. Therefore, this study was able to determine the levels of these heavy metals comparing them with permissible standards of WHO and the Nigerian Federal Ministry of Environment.</w:t>
      </w:r>
    </w:p>
    <w:p w14:paraId="2A2DA47E" w14:textId="77777777" w:rsidR="00781FC2" w:rsidRPr="009E59F2" w:rsidRDefault="00AA5B76" w:rsidP="004D1741">
      <w:pPr>
        <w:jc w:val="both"/>
        <w:rPr>
          <w:rFonts w:ascii="Times New Roman" w:eastAsia="Times New Roman" w:hAnsi="Times New Roman" w:cs="Times New Roman"/>
          <w:b/>
          <w:sz w:val="28"/>
          <w:szCs w:val="28"/>
        </w:rPr>
      </w:pPr>
      <w:r w:rsidRPr="009E59F2">
        <w:rPr>
          <w:rFonts w:ascii="Times New Roman" w:eastAsia="Times New Roman" w:hAnsi="Times New Roman" w:cs="Times New Roman"/>
          <w:b/>
          <w:sz w:val="28"/>
          <w:szCs w:val="28"/>
        </w:rPr>
        <w:t xml:space="preserve">2.0 </w:t>
      </w:r>
      <w:r w:rsidR="00690DCF" w:rsidRPr="009E59F2">
        <w:rPr>
          <w:rFonts w:ascii="Times New Roman" w:eastAsia="Times New Roman" w:hAnsi="Times New Roman" w:cs="Times New Roman"/>
          <w:b/>
          <w:sz w:val="28"/>
          <w:szCs w:val="28"/>
        </w:rPr>
        <w:t>Materials and Methods</w:t>
      </w:r>
    </w:p>
    <w:p w14:paraId="340C3829" w14:textId="77777777" w:rsidR="00A21DC5" w:rsidRDefault="00C60FD5" w:rsidP="00690DCF">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2.1 </w:t>
      </w:r>
      <w:r w:rsidR="008E2F77">
        <w:rPr>
          <w:rFonts w:ascii="Times New Roman" w:eastAsia="Times New Roman" w:hAnsi="Times New Roman" w:cs="Times New Roman"/>
          <w:b/>
          <w:sz w:val="24"/>
          <w:szCs w:val="24"/>
        </w:rPr>
        <w:t>Water S</w:t>
      </w:r>
      <w:r w:rsidR="00690DCF" w:rsidRPr="003C2BE6">
        <w:rPr>
          <w:rFonts w:ascii="Times New Roman" w:eastAsia="Times New Roman" w:hAnsi="Times New Roman" w:cs="Times New Roman"/>
          <w:b/>
          <w:sz w:val="24"/>
          <w:szCs w:val="24"/>
        </w:rPr>
        <w:t>amp</w:t>
      </w:r>
      <w:r w:rsidR="008E2F77">
        <w:rPr>
          <w:rFonts w:ascii="Times New Roman" w:eastAsia="Times New Roman" w:hAnsi="Times New Roman" w:cs="Times New Roman"/>
          <w:b/>
          <w:sz w:val="24"/>
          <w:szCs w:val="24"/>
        </w:rPr>
        <w:t>le Collection</w:t>
      </w:r>
      <w:r w:rsidR="00CE1948">
        <w:rPr>
          <w:rFonts w:ascii="Times New Roman" w:eastAsia="Times New Roman" w:hAnsi="Times New Roman" w:cs="Times New Roman"/>
          <w:b/>
          <w:sz w:val="24"/>
          <w:szCs w:val="24"/>
        </w:rPr>
        <w:t xml:space="preserve"> </w:t>
      </w:r>
    </w:p>
    <w:p w14:paraId="53D3542F" w14:textId="77777777" w:rsidR="00987578" w:rsidRPr="00AA5B76" w:rsidRDefault="00D44741" w:rsidP="00690DCF">
      <w:pPr>
        <w:jc w:val="both"/>
        <w:rPr>
          <w:rFonts w:ascii="Times New Roman" w:eastAsia="Times New Roman" w:hAnsi="Times New Roman" w:cs="Times New Roman"/>
          <w:sz w:val="24"/>
          <w:szCs w:val="24"/>
        </w:rPr>
      </w:pPr>
      <w:r w:rsidRPr="00AA5B76">
        <w:rPr>
          <w:rFonts w:ascii="Times New Roman" w:eastAsia="Times New Roman" w:hAnsi="Times New Roman" w:cs="Times New Roman"/>
          <w:sz w:val="24"/>
          <w:szCs w:val="24"/>
        </w:rPr>
        <w:t>Water samples of 250</w:t>
      </w:r>
      <w:r w:rsidR="00690DCF" w:rsidRPr="00AA5B76">
        <w:rPr>
          <w:rFonts w:ascii="Times New Roman" w:eastAsia="Times New Roman" w:hAnsi="Times New Roman" w:cs="Times New Roman"/>
          <w:sz w:val="24"/>
          <w:szCs w:val="24"/>
        </w:rPr>
        <w:t xml:space="preserve"> mL each were collected </w:t>
      </w:r>
      <w:r w:rsidRPr="00AA5B76">
        <w:rPr>
          <w:rFonts w:ascii="Times New Roman" w:eastAsia="Times New Roman" w:hAnsi="Times New Roman" w:cs="Times New Roman"/>
          <w:sz w:val="24"/>
          <w:szCs w:val="24"/>
        </w:rPr>
        <w:t xml:space="preserve">from the drains </w:t>
      </w:r>
      <w:r w:rsidR="00690DCF" w:rsidRPr="00AA5B76">
        <w:rPr>
          <w:rFonts w:ascii="Times New Roman" w:eastAsia="Times New Roman" w:hAnsi="Times New Roman" w:cs="Times New Roman"/>
          <w:sz w:val="24"/>
          <w:szCs w:val="24"/>
        </w:rPr>
        <w:t xml:space="preserve">using pre-cleaned plastic bottles. </w:t>
      </w:r>
      <w:r w:rsidR="00C60FD5">
        <w:rPr>
          <w:rFonts w:ascii="Times New Roman" w:eastAsia="Times New Roman" w:hAnsi="Times New Roman" w:cs="Times New Roman"/>
          <w:sz w:val="24"/>
          <w:szCs w:val="24"/>
        </w:rPr>
        <w:t xml:space="preserve">For every study station three (3) adjacent </w:t>
      </w:r>
      <w:r w:rsidR="00F82F6B">
        <w:rPr>
          <w:rFonts w:ascii="Times New Roman" w:eastAsia="Times New Roman" w:hAnsi="Times New Roman" w:cs="Times New Roman"/>
          <w:sz w:val="24"/>
          <w:szCs w:val="24"/>
        </w:rPr>
        <w:t xml:space="preserve">surface water </w:t>
      </w:r>
      <w:r w:rsidR="00C60FD5">
        <w:rPr>
          <w:rFonts w:ascii="Times New Roman" w:eastAsia="Times New Roman" w:hAnsi="Times New Roman" w:cs="Times New Roman"/>
          <w:sz w:val="24"/>
          <w:szCs w:val="24"/>
        </w:rPr>
        <w:t xml:space="preserve">samples </w:t>
      </w:r>
      <w:r w:rsidR="00F82F6B">
        <w:rPr>
          <w:rFonts w:ascii="Times New Roman" w:eastAsia="Times New Roman" w:hAnsi="Times New Roman" w:cs="Times New Roman"/>
          <w:sz w:val="24"/>
          <w:szCs w:val="24"/>
        </w:rPr>
        <w:t xml:space="preserve">at a depth of 10-15cm depending on the volume of water in the drain </w:t>
      </w:r>
      <w:r w:rsidR="00C60FD5">
        <w:rPr>
          <w:rFonts w:ascii="Times New Roman" w:eastAsia="Times New Roman" w:hAnsi="Times New Roman" w:cs="Times New Roman"/>
          <w:sz w:val="24"/>
          <w:szCs w:val="24"/>
        </w:rPr>
        <w:t>are taken and then composited</w:t>
      </w:r>
      <w:r w:rsidR="004715DA">
        <w:rPr>
          <w:rFonts w:ascii="Times New Roman" w:eastAsia="Times New Roman" w:hAnsi="Times New Roman" w:cs="Times New Roman"/>
          <w:sz w:val="24"/>
          <w:szCs w:val="24"/>
        </w:rPr>
        <w:t xml:space="preserve"> from stations X, Y, Z for the months of April, May and June, 2020</w:t>
      </w:r>
      <w:r w:rsidR="00C60FD5">
        <w:rPr>
          <w:rFonts w:ascii="Times New Roman" w:eastAsia="Times New Roman" w:hAnsi="Times New Roman" w:cs="Times New Roman"/>
          <w:sz w:val="24"/>
          <w:szCs w:val="24"/>
        </w:rPr>
        <w:t xml:space="preserve">. </w:t>
      </w:r>
      <w:r w:rsidR="00690DCF" w:rsidRPr="00AA5B76">
        <w:rPr>
          <w:rFonts w:ascii="Times New Roman" w:eastAsia="Times New Roman" w:hAnsi="Times New Roman" w:cs="Times New Roman"/>
          <w:sz w:val="24"/>
          <w:szCs w:val="24"/>
        </w:rPr>
        <w:t xml:space="preserve">These samples were labeled and transported to the research laboratory at the </w:t>
      </w:r>
      <w:r w:rsidRPr="00AA5B76">
        <w:rPr>
          <w:rFonts w:ascii="Times New Roman" w:eastAsia="Times New Roman" w:hAnsi="Times New Roman" w:cs="Times New Roman"/>
          <w:sz w:val="24"/>
          <w:szCs w:val="24"/>
        </w:rPr>
        <w:t xml:space="preserve">Institute of Pollution Studies, Rivers State </w:t>
      </w:r>
      <w:r w:rsidR="00690DCF" w:rsidRPr="00AA5B76">
        <w:rPr>
          <w:rFonts w:ascii="Times New Roman" w:eastAsia="Times New Roman" w:hAnsi="Times New Roman" w:cs="Times New Roman"/>
          <w:sz w:val="24"/>
          <w:szCs w:val="24"/>
        </w:rPr>
        <w:t>University</w:t>
      </w:r>
      <w:r w:rsidRPr="00AA5B76">
        <w:rPr>
          <w:rFonts w:ascii="Times New Roman" w:eastAsia="Times New Roman" w:hAnsi="Times New Roman" w:cs="Times New Roman"/>
          <w:sz w:val="24"/>
          <w:szCs w:val="24"/>
        </w:rPr>
        <w:t>, Port Harcourt</w:t>
      </w:r>
      <w:r w:rsidR="00690DCF" w:rsidRPr="00AA5B76">
        <w:rPr>
          <w:rFonts w:ascii="Times New Roman" w:eastAsia="Times New Roman" w:hAnsi="Times New Roman" w:cs="Times New Roman"/>
          <w:sz w:val="24"/>
          <w:szCs w:val="24"/>
        </w:rPr>
        <w:t xml:space="preserve"> for </w:t>
      </w:r>
      <w:r w:rsidR="00653517">
        <w:rPr>
          <w:rFonts w:ascii="Times New Roman" w:eastAsia="Times New Roman" w:hAnsi="Times New Roman" w:cs="Times New Roman"/>
          <w:sz w:val="24"/>
          <w:szCs w:val="24"/>
        </w:rPr>
        <w:t xml:space="preserve">proper </w:t>
      </w:r>
      <w:r w:rsidR="00690DCF" w:rsidRPr="00AA5B76">
        <w:rPr>
          <w:rFonts w:ascii="Times New Roman" w:eastAsia="Times New Roman" w:hAnsi="Times New Roman" w:cs="Times New Roman"/>
          <w:sz w:val="24"/>
          <w:szCs w:val="24"/>
        </w:rPr>
        <w:t xml:space="preserve">analysis. </w:t>
      </w:r>
      <w:r w:rsidRPr="00AA5B76">
        <w:rPr>
          <w:rFonts w:ascii="Times New Roman" w:eastAsia="Times New Roman" w:hAnsi="Times New Roman" w:cs="Times New Roman"/>
          <w:sz w:val="24"/>
          <w:szCs w:val="24"/>
        </w:rPr>
        <w:t xml:space="preserve">After filtering, </w:t>
      </w:r>
      <w:r w:rsidR="00690DCF" w:rsidRPr="00AA5B76">
        <w:rPr>
          <w:rFonts w:ascii="Times New Roman" w:eastAsia="Times New Roman" w:hAnsi="Times New Roman" w:cs="Times New Roman"/>
          <w:sz w:val="24"/>
          <w:szCs w:val="24"/>
        </w:rPr>
        <w:t>2.5 mL of concentrated nitric acid</w:t>
      </w:r>
      <w:r w:rsidRPr="00AA5B76">
        <w:rPr>
          <w:rFonts w:ascii="Times New Roman" w:eastAsia="Times New Roman" w:hAnsi="Times New Roman" w:cs="Times New Roman"/>
          <w:sz w:val="24"/>
          <w:szCs w:val="24"/>
        </w:rPr>
        <w:t xml:space="preserve"> (HNO</w:t>
      </w:r>
      <w:r w:rsidRPr="00AA5B76">
        <w:rPr>
          <w:rFonts w:ascii="Times New Roman" w:eastAsia="Times New Roman" w:hAnsi="Times New Roman" w:cs="Times New Roman"/>
          <w:sz w:val="24"/>
          <w:szCs w:val="24"/>
          <w:vertAlign w:val="subscript"/>
        </w:rPr>
        <w:t>3</w:t>
      </w:r>
      <w:r w:rsidRPr="00AA5B76">
        <w:rPr>
          <w:rFonts w:ascii="Times New Roman" w:eastAsia="Times New Roman" w:hAnsi="Times New Roman" w:cs="Times New Roman"/>
          <w:sz w:val="24"/>
          <w:szCs w:val="24"/>
        </w:rPr>
        <w:t>)</w:t>
      </w:r>
      <w:r w:rsidR="00690DCF" w:rsidRPr="00AA5B76">
        <w:rPr>
          <w:rFonts w:ascii="Times New Roman" w:eastAsia="Times New Roman" w:hAnsi="Times New Roman" w:cs="Times New Roman"/>
          <w:sz w:val="24"/>
          <w:szCs w:val="24"/>
        </w:rPr>
        <w:t xml:space="preserve"> was added to the samples to lower the pH </w:t>
      </w:r>
      <w:r w:rsidRPr="00AA5B76">
        <w:rPr>
          <w:rFonts w:ascii="Times New Roman" w:eastAsia="Times New Roman" w:hAnsi="Times New Roman" w:cs="Times New Roman"/>
          <w:sz w:val="24"/>
          <w:szCs w:val="24"/>
        </w:rPr>
        <w:t>(to &lt; 2) to prevent</w:t>
      </w:r>
      <w:r w:rsidR="00690DCF" w:rsidRPr="00AA5B76">
        <w:rPr>
          <w:rFonts w:ascii="Times New Roman" w:eastAsia="Times New Roman" w:hAnsi="Times New Roman" w:cs="Times New Roman"/>
          <w:sz w:val="24"/>
          <w:szCs w:val="24"/>
        </w:rPr>
        <w:t xml:space="preserve"> precipitation and any microbial activity during storage</w:t>
      </w:r>
      <w:r w:rsidR="00123C0C" w:rsidRPr="00AA5B76">
        <w:rPr>
          <w:rFonts w:ascii="Times New Roman" w:eastAsia="Times New Roman" w:hAnsi="Times New Roman" w:cs="Times New Roman"/>
          <w:sz w:val="24"/>
          <w:szCs w:val="24"/>
        </w:rPr>
        <w:t xml:space="preserve"> (Jabeen, Aslam, &amp; Salman, (2018). To minimize any chemical alteration and purity, drain samples were </w:t>
      </w:r>
      <w:r w:rsidR="00CE1948">
        <w:rPr>
          <w:rFonts w:ascii="Times New Roman" w:eastAsia="Times New Roman" w:hAnsi="Times New Roman" w:cs="Times New Roman"/>
          <w:sz w:val="24"/>
          <w:szCs w:val="24"/>
        </w:rPr>
        <w:t>stored at 4</w:t>
      </w:r>
      <w:r w:rsidR="00690DCF" w:rsidRPr="00AA5B76">
        <w:rPr>
          <w:rFonts w:ascii="Times New Roman" w:eastAsia="Times New Roman" w:hAnsi="Times New Roman" w:cs="Times New Roman"/>
          <w:sz w:val="24"/>
          <w:szCs w:val="24"/>
        </w:rPr>
        <w:t>°C</w:t>
      </w:r>
      <w:r w:rsidR="00123C0C" w:rsidRPr="00AA5B76">
        <w:rPr>
          <w:rFonts w:ascii="Times New Roman" w:eastAsia="Times New Roman" w:hAnsi="Times New Roman" w:cs="Times New Roman"/>
          <w:sz w:val="24"/>
          <w:szCs w:val="24"/>
        </w:rPr>
        <w:t xml:space="preserve"> before analysis (</w:t>
      </w:r>
      <w:r w:rsidR="00987578" w:rsidRPr="00AA5B76">
        <w:rPr>
          <w:rFonts w:ascii="Times New Roman" w:eastAsia="Times New Roman" w:hAnsi="Times New Roman" w:cs="Times New Roman"/>
          <w:sz w:val="24"/>
          <w:szCs w:val="24"/>
        </w:rPr>
        <w:t>Noreen, Shahid, Iqbal, &amp; Nisar, 2017)</w:t>
      </w:r>
      <w:r w:rsidR="00690DCF" w:rsidRPr="00AA5B76">
        <w:rPr>
          <w:rFonts w:ascii="Times New Roman" w:eastAsia="Times New Roman" w:hAnsi="Times New Roman" w:cs="Times New Roman"/>
          <w:sz w:val="24"/>
          <w:szCs w:val="24"/>
        </w:rPr>
        <w:t xml:space="preserve">. </w:t>
      </w:r>
      <w:r w:rsidR="00987578" w:rsidRPr="00AA5B76">
        <w:rPr>
          <w:rFonts w:ascii="Times New Roman" w:eastAsia="Times New Roman" w:hAnsi="Times New Roman" w:cs="Times New Roman"/>
          <w:sz w:val="24"/>
          <w:szCs w:val="24"/>
        </w:rPr>
        <w:t>Acid d</w:t>
      </w:r>
      <w:r w:rsidR="00690DCF" w:rsidRPr="00AA5B76">
        <w:rPr>
          <w:rFonts w:ascii="Times New Roman" w:eastAsia="Times New Roman" w:hAnsi="Times New Roman" w:cs="Times New Roman"/>
          <w:sz w:val="24"/>
          <w:szCs w:val="24"/>
        </w:rPr>
        <w:t xml:space="preserve">igestion of the samples was done by adding 5 mL of concentrated nitric acid to a well-mixed 50 mL sample in a beaker </w:t>
      </w:r>
      <w:r w:rsidR="00690DCF" w:rsidRPr="00AA5B76">
        <w:rPr>
          <w:rFonts w:ascii="Times New Roman" w:eastAsia="Times New Roman" w:hAnsi="Times New Roman" w:cs="Times New Roman"/>
          <w:sz w:val="24"/>
          <w:szCs w:val="24"/>
        </w:rPr>
        <w:lastRenderedPageBreak/>
        <w:t xml:space="preserve">and covered with a ribbed watch glass. </w:t>
      </w:r>
      <w:r w:rsidR="00987578" w:rsidRPr="00AA5B76">
        <w:rPr>
          <w:rFonts w:ascii="Times New Roman" w:eastAsia="Times New Roman" w:hAnsi="Times New Roman" w:cs="Times New Roman"/>
          <w:sz w:val="24"/>
          <w:szCs w:val="24"/>
        </w:rPr>
        <w:t>To facilitate boiling, g</w:t>
      </w:r>
      <w:r w:rsidR="00690DCF" w:rsidRPr="00AA5B76">
        <w:rPr>
          <w:rFonts w:ascii="Times New Roman" w:eastAsia="Times New Roman" w:hAnsi="Times New Roman" w:cs="Times New Roman"/>
          <w:sz w:val="24"/>
          <w:szCs w:val="24"/>
        </w:rPr>
        <w:t xml:space="preserve">lass </w:t>
      </w:r>
      <w:r w:rsidR="00987578" w:rsidRPr="00AA5B76">
        <w:rPr>
          <w:rFonts w:ascii="Times New Roman" w:eastAsia="Times New Roman" w:hAnsi="Times New Roman" w:cs="Times New Roman"/>
          <w:sz w:val="24"/>
          <w:szCs w:val="24"/>
        </w:rPr>
        <w:t xml:space="preserve">beads were added </w:t>
      </w:r>
      <w:r w:rsidR="00690DCF" w:rsidRPr="00AA5B76">
        <w:rPr>
          <w:rFonts w:ascii="Times New Roman" w:eastAsia="Times New Roman" w:hAnsi="Times New Roman" w:cs="Times New Roman"/>
          <w:sz w:val="24"/>
          <w:szCs w:val="24"/>
        </w:rPr>
        <w:t>and was eva</w:t>
      </w:r>
      <w:r w:rsidR="00CE1948">
        <w:rPr>
          <w:rFonts w:ascii="Times New Roman" w:eastAsia="Times New Roman" w:hAnsi="Times New Roman" w:cs="Times New Roman"/>
          <w:sz w:val="24"/>
          <w:szCs w:val="24"/>
        </w:rPr>
        <w:t>porated on a hot plate up to 10-</w:t>
      </w:r>
      <w:r w:rsidR="00690DCF" w:rsidRPr="00AA5B76">
        <w:rPr>
          <w:rFonts w:ascii="Times New Roman" w:eastAsia="Times New Roman" w:hAnsi="Times New Roman" w:cs="Times New Roman"/>
          <w:sz w:val="24"/>
          <w:szCs w:val="24"/>
        </w:rPr>
        <w:t xml:space="preserve">20 mL </w:t>
      </w:r>
      <w:r w:rsidR="00987578" w:rsidRPr="00AA5B76">
        <w:rPr>
          <w:rFonts w:ascii="Times New Roman" w:eastAsia="Times New Roman" w:hAnsi="Times New Roman" w:cs="Times New Roman"/>
          <w:sz w:val="24"/>
          <w:szCs w:val="24"/>
        </w:rPr>
        <w:t xml:space="preserve">until </w:t>
      </w:r>
      <w:r w:rsidR="00690DCF" w:rsidRPr="00AA5B76">
        <w:rPr>
          <w:rFonts w:ascii="Times New Roman" w:eastAsia="Times New Roman" w:hAnsi="Times New Roman" w:cs="Times New Roman"/>
          <w:sz w:val="24"/>
          <w:szCs w:val="24"/>
        </w:rPr>
        <w:t xml:space="preserve">a clear solution was </w:t>
      </w:r>
      <w:r w:rsidR="00987578" w:rsidRPr="00AA5B76">
        <w:rPr>
          <w:rFonts w:ascii="Times New Roman" w:eastAsia="Times New Roman" w:hAnsi="Times New Roman" w:cs="Times New Roman"/>
          <w:sz w:val="24"/>
          <w:szCs w:val="24"/>
        </w:rPr>
        <w:t>obtained</w:t>
      </w:r>
      <w:r w:rsidR="00690DCF" w:rsidRPr="00AA5B76">
        <w:rPr>
          <w:rFonts w:ascii="Times New Roman" w:eastAsia="Times New Roman" w:hAnsi="Times New Roman" w:cs="Times New Roman"/>
          <w:sz w:val="24"/>
          <w:szCs w:val="24"/>
        </w:rPr>
        <w:t>. The sample was then filtered and transferred in a 100 mL volumetric flask and filled to the mark using distilled water.</w:t>
      </w:r>
      <w:r w:rsidR="00CE1948">
        <w:rPr>
          <w:rFonts w:ascii="Times New Roman" w:eastAsia="Times New Roman" w:hAnsi="Times New Roman" w:cs="Times New Roman"/>
          <w:sz w:val="24"/>
          <w:szCs w:val="24"/>
        </w:rPr>
        <w:t xml:space="preserve"> </w:t>
      </w:r>
    </w:p>
    <w:p w14:paraId="6D51805D" w14:textId="77777777" w:rsidR="00A21DC5" w:rsidRDefault="00690DCF" w:rsidP="004D1741">
      <w:pPr>
        <w:jc w:val="both"/>
        <w:rPr>
          <w:rFonts w:ascii="Times New Roman" w:eastAsia="Times New Roman" w:hAnsi="Times New Roman" w:cs="Times New Roman"/>
          <w:sz w:val="24"/>
          <w:szCs w:val="24"/>
        </w:rPr>
      </w:pPr>
      <w:r w:rsidRPr="00AA5B76">
        <w:rPr>
          <w:rFonts w:ascii="Times New Roman" w:eastAsia="Times New Roman" w:hAnsi="Times New Roman" w:cs="Times New Roman"/>
          <w:sz w:val="24"/>
          <w:szCs w:val="24"/>
        </w:rPr>
        <w:t xml:space="preserve"> Heavy metal concentration analysis was done using the atomi</w:t>
      </w:r>
      <w:r w:rsidR="00987578" w:rsidRPr="00AA5B76">
        <w:rPr>
          <w:rFonts w:ascii="Times New Roman" w:eastAsia="Times New Roman" w:hAnsi="Times New Roman" w:cs="Times New Roman"/>
          <w:sz w:val="24"/>
          <w:szCs w:val="24"/>
        </w:rPr>
        <w:t xml:space="preserve">c absorption spectrophotometer as described in APHA 3111B and ASTM D3651. This entailed direct aspiration of the samples into an air/ acetylene flame which was generated by a hollow cathode lamp (light source) at a specific wavelength though peculiar to the metal under consideration and hence programmed. For quality control measures, every metal </w:t>
      </w:r>
      <w:r w:rsidR="00AA5B76" w:rsidRPr="00AA5B76">
        <w:rPr>
          <w:rFonts w:ascii="Times New Roman" w:eastAsia="Times New Roman" w:hAnsi="Times New Roman" w:cs="Times New Roman"/>
          <w:sz w:val="24"/>
          <w:szCs w:val="24"/>
        </w:rPr>
        <w:t>under study blanks were run and then used for calibration before being aspirated. Finally, concentrations at specific absorbance displayed on the data system monitor and ready for printing (detection limit wa</w:t>
      </w:r>
      <w:r w:rsidR="00A21DC5">
        <w:rPr>
          <w:rFonts w:ascii="Times New Roman" w:eastAsia="Times New Roman" w:hAnsi="Times New Roman" w:cs="Times New Roman"/>
          <w:sz w:val="24"/>
          <w:szCs w:val="24"/>
        </w:rPr>
        <w:t>s set for less than 0.001mg/l).</w:t>
      </w:r>
    </w:p>
    <w:p w14:paraId="6AB66233" w14:textId="77777777" w:rsidR="00A21DC5" w:rsidRPr="00A21DC5" w:rsidRDefault="00722022" w:rsidP="004D1741">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C60FD5">
        <w:rPr>
          <w:rFonts w:ascii="Times New Roman" w:eastAsia="Times New Roman" w:hAnsi="Times New Roman" w:cs="Times New Roman"/>
          <w:b/>
          <w:sz w:val="24"/>
          <w:szCs w:val="24"/>
        </w:rPr>
        <w:t xml:space="preserve">2.2 </w:t>
      </w:r>
      <w:r>
        <w:rPr>
          <w:rFonts w:ascii="Times New Roman" w:eastAsia="Times New Roman" w:hAnsi="Times New Roman" w:cs="Times New Roman"/>
          <w:b/>
          <w:sz w:val="24"/>
          <w:szCs w:val="24"/>
        </w:rPr>
        <w:t>Study Area</w:t>
      </w:r>
      <w:r w:rsidRPr="00722022">
        <w:rPr>
          <w:rFonts w:ascii="Times New Roman" w:eastAsia="Times New Roman" w:hAnsi="Times New Roman" w:cs="Times New Roman"/>
          <w:spacing w:val="4"/>
          <w:sz w:val="24"/>
          <w:szCs w:val="24"/>
        </w:rPr>
        <w:t xml:space="preserve"> </w:t>
      </w:r>
    </w:p>
    <w:p w14:paraId="71E22673" w14:textId="77777777" w:rsidR="00A21DC5" w:rsidRDefault="00722022" w:rsidP="004D1741">
      <w:pPr>
        <w:jc w:val="both"/>
        <w:rPr>
          <w:rFonts w:ascii="Times New Roman" w:eastAsia="Times New Roman" w:hAnsi="Times New Roman" w:cs="Times New Roman"/>
          <w:sz w:val="24"/>
          <w:szCs w:val="24"/>
        </w:rPr>
      </w:pPr>
      <w:r w:rsidRPr="00A21DC5">
        <w:rPr>
          <w:rFonts w:ascii="Times New Roman" w:eastAsia="Times New Roman" w:hAnsi="Times New Roman" w:cs="Times New Roman"/>
          <w:spacing w:val="4"/>
          <w:sz w:val="24"/>
          <w:szCs w:val="24"/>
        </w:rPr>
        <w:t xml:space="preserve">This study was conducted in Port Harcourt and Obio-Akpor local government areas of Rivers State, Nigeria. </w:t>
      </w:r>
      <w:r w:rsidRPr="00A21DC5">
        <w:rPr>
          <w:rFonts w:ascii="Times New Roman" w:eastAsia="Times New Roman" w:hAnsi="Times New Roman" w:cs="Times New Roman"/>
          <w:bCs/>
          <w:spacing w:val="4"/>
          <w:sz w:val="24"/>
          <w:szCs w:val="24"/>
        </w:rPr>
        <w:t>Port Harcourt</w:t>
      </w:r>
      <w:r w:rsidRPr="00A21DC5">
        <w:rPr>
          <w:rFonts w:ascii="Times New Roman" w:eastAsia="Times New Roman" w:hAnsi="Times New Roman" w:cs="Times New Roman"/>
          <w:spacing w:val="4"/>
          <w:sz w:val="24"/>
          <w:szCs w:val="24"/>
        </w:rPr>
        <w:t xml:space="preserve"> is known as port town and capital of </w:t>
      </w:r>
      <w:hyperlink r:id="rId9" w:history="1">
        <w:r w:rsidRPr="00A21DC5">
          <w:rPr>
            <w:rFonts w:ascii="Times New Roman" w:eastAsia="Times New Roman" w:hAnsi="Times New Roman" w:cs="Times New Roman"/>
            <w:spacing w:val="4"/>
            <w:sz w:val="24"/>
            <w:szCs w:val="24"/>
          </w:rPr>
          <w:t>Rivers</w:t>
        </w:r>
      </w:hyperlink>
      <w:r w:rsidRPr="00A21DC5">
        <w:rPr>
          <w:rFonts w:ascii="Times New Roman" w:eastAsia="Times New Roman" w:hAnsi="Times New Roman" w:cs="Times New Roman"/>
          <w:spacing w:val="4"/>
          <w:sz w:val="24"/>
          <w:szCs w:val="24"/>
        </w:rPr>
        <w:t xml:space="preserve"> State, Niger Delta, Southern </w:t>
      </w:r>
      <w:hyperlink r:id="rId10" w:history="1">
        <w:r w:rsidRPr="00A21DC5">
          <w:rPr>
            <w:rFonts w:ascii="Times New Roman" w:eastAsia="Times New Roman" w:hAnsi="Times New Roman" w:cs="Times New Roman"/>
            <w:spacing w:val="4"/>
            <w:sz w:val="24"/>
            <w:szCs w:val="24"/>
          </w:rPr>
          <w:t>Nigeria</w:t>
        </w:r>
      </w:hyperlink>
      <w:r w:rsidRPr="00A21DC5">
        <w:rPr>
          <w:rFonts w:ascii="Times New Roman" w:eastAsia="Times New Roman" w:hAnsi="Times New Roman" w:cs="Times New Roman"/>
          <w:spacing w:val="4"/>
          <w:sz w:val="24"/>
          <w:szCs w:val="24"/>
        </w:rPr>
        <w:t xml:space="preserve">. It lies along the </w:t>
      </w:r>
      <w:hyperlink r:id="rId11" w:history="1">
        <w:r w:rsidRPr="00A21DC5">
          <w:rPr>
            <w:rFonts w:ascii="Times New Roman" w:eastAsia="Times New Roman" w:hAnsi="Times New Roman" w:cs="Times New Roman"/>
            <w:spacing w:val="4"/>
            <w:sz w:val="24"/>
            <w:szCs w:val="24"/>
          </w:rPr>
          <w:t>Bonny River</w:t>
        </w:r>
      </w:hyperlink>
      <w:r w:rsidRPr="00A21DC5">
        <w:rPr>
          <w:rFonts w:ascii="Times New Roman" w:eastAsia="Times New Roman" w:hAnsi="Times New Roman" w:cs="Times New Roman"/>
          <w:spacing w:val="4"/>
          <w:sz w:val="24"/>
          <w:szCs w:val="24"/>
        </w:rPr>
        <w:t xml:space="preserve"> (eastern distributary of the </w:t>
      </w:r>
      <w:hyperlink r:id="rId12" w:history="1">
        <w:r w:rsidRPr="00A21DC5">
          <w:rPr>
            <w:rFonts w:ascii="Times New Roman" w:eastAsia="Times New Roman" w:hAnsi="Times New Roman" w:cs="Times New Roman"/>
            <w:spacing w:val="4"/>
            <w:sz w:val="24"/>
            <w:szCs w:val="24"/>
          </w:rPr>
          <w:t>Niger River</w:t>
        </w:r>
      </w:hyperlink>
      <w:r w:rsidRPr="00A21DC5">
        <w:rPr>
          <w:rFonts w:ascii="Times New Roman" w:eastAsia="Times New Roman" w:hAnsi="Times New Roman" w:cs="Times New Roman"/>
          <w:spacing w:val="4"/>
          <w:sz w:val="24"/>
          <w:szCs w:val="24"/>
        </w:rPr>
        <w:t xml:space="preserve">) 41 miles (66 km) upstream from the </w:t>
      </w:r>
      <w:hyperlink r:id="rId13" w:history="1">
        <w:r w:rsidRPr="00A21DC5">
          <w:rPr>
            <w:rFonts w:ascii="Times New Roman" w:eastAsia="Times New Roman" w:hAnsi="Times New Roman" w:cs="Times New Roman"/>
            <w:spacing w:val="4"/>
            <w:sz w:val="24"/>
            <w:szCs w:val="24"/>
          </w:rPr>
          <w:t>Gulf of Guinea</w:t>
        </w:r>
      </w:hyperlink>
      <w:r w:rsidRPr="00A21DC5">
        <w:rPr>
          <w:rFonts w:ascii="Times New Roman" w:eastAsia="Times New Roman" w:hAnsi="Times New Roman" w:cs="Times New Roman"/>
          <w:spacing w:val="4"/>
          <w:sz w:val="24"/>
          <w:szCs w:val="24"/>
        </w:rPr>
        <w:t xml:space="preserve">. Port Harcourt was founded in 1912 in an area traditionally occupied by the </w:t>
      </w:r>
      <w:hyperlink r:id="rId14" w:history="1">
        <w:r w:rsidRPr="00A21DC5">
          <w:rPr>
            <w:rFonts w:ascii="Times New Roman" w:eastAsia="Times New Roman" w:hAnsi="Times New Roman" w:cs="Times New Roman"/>
            <w:spacing w:val="4"/>
            <w:sz w:val="24"/>
            <w:szCs w:val="24"/>
          </w:rPr>
          <w:t>Ijo</w:t>
        </w:r>
      </w:hyperlink>
      <w:r w:rsidRPr="00A21DC5">
        <w:rPr>
          <w:rFonts w:ascii="Times New Roman" w:eastAsia="Times New Roman" w:hAnsi="Times New Roman" w:cs="Times New Roman"/>
          <w:spacing w:val="4"/>
          <w:sz w:val="24"/>
          <w:szCs w:val="24"/>
        </w:rPr>
        <w:t xml:space="preserve"> (Ijaw), Okrikans, and Ikwere people.</w:t>
      </w:r>
      <w:r w:rsidR="00A21DC5">
        <w:rPr>
          <w:rFonts w:ascii="Times New Roman" w:eastAsia="Times New Roman" w:hAnsi="Times New Roman" w:cs="Times New Roman"/>
          <w:spacing w:val="4"/>
          <w:sz w:val="24"/>
          <w:szCs w:val="24"/>
        </w:rPr>
        <w:t xml:space="preserve"> </w:t>
      </w:r>
      <w:r w:rsidR="00A21DC5">
        <w:rPr>
          <w:rFonts w:ascii="Times New Roman" w:eastAsia="Times New Roman" w:hAnsi="Times New Roman" w:cs="Times New Roman"/>
          <w:sz w:val="24"/>
          <w:szCs w:val="24"/>
        </w:rPr>
        <w:t>The sampling stations were selected based on area features especially sites close to and affected by different human activities such as nearness to the Dangote cement factory as X, the abandoned Waste Dumpsite as Y, and a popular Bar close to the junction where the Police Station is as Z. The study location is within the Rumuolumeni community but bound by the Dangote Group, the Ignatius Ajuru University of Education and a prominent abandoned waste dump of the Rivers State Government. Also around the study area is the Police station. The geographical location is shown in Table 1 using the geographic positioning system (GPS)</w:t>
      </w:r>
      <w:r w:rsidR="004715DA">
        <w:rPr>
          <w:rFonts w:ascii="Times New Roman" w:eastAsia="Times New Roman" w:hAnsi="Times New Roman" w:cs="Times New Roman"/>
          <w:sz w:val="24"/>
          <w:szCs w:val="24"/>
        </w:rPr>
        <w:t xml:space="preserve"> from Techno android phone</w:t>
      </w:r>
      <w:r w:rsidR="00A21DC5">
        <w:rPr>
          <w:rFonts w:ascii="Times New Roman" w:eastAsia="Times New Roman" w:hAnsi="Times New Roman" w:cs="Times New Roman"/>
          <w:sz w:val="24"/>
          <w:szCs w:val="24"/>
        </w:rPr>
        <w:t>.</w:t>
      </w:r>
    </w:p>
    <w:p w14:paraId="0BEA0783" w14:textId="77777777" w:rsidR="008040FC" w:rsidRDefault="008040FC" w:rsidP="004D1741">
      <w:pPr>
        <w:jc w:val="both"/>
        <w:rPr>
          <w:rFonts w:ascii="Times New Roman" w:eastAsia="Times New Roman" w:hAnsi="Times New Roman" w:cs="Times New Roman"/>
          <w:b/>
          <w:sz w:val="24"/>
          <w:szCs w:val="24"/>
        </w:rPr>
      </w:pPr>
      <w:r w:rsidRPr="008040FC">
        <w:rPr>
          <w:rFonts w:ascii="Times New Roman" w:eastAsia="Times New Roman" w:hAnsi="Times New Roman" w:cs="Times New Roman"/>
          <w:b/>
          <w:sz w:val="24"/>
          <w:szCs w:val="24"/>
        </w:rPr>
        <w:t>Table 1: Sampling Locations and Description</w:t>
      </w:r>
    </w:p>
    <w:tbl>
      <w:tblPr>
        <w:tblStyle w:val="TableGrid"/>
        <w:tblW w:w="0" w:type="auto"/>
        <w:tblLook w:val="04A0" w:firstRow="1" w:lastRow="0" w:firstColumn="1" w:lastColumn="0" w:noHBand="0" w:noVBand="1"/>
      </w:tblPr>
      <w:tblGrid>
        <w:gridCol w:w="3100"/>
        <w:gridCol w:w="3133"/>
        <w:gridCol w:w="3127"/>
      </w:tblGrid>
      <w:tr w:rsidR="008040FC" w14:paraId="75274ED7" w14:textId="77777777" w:rsidTr="008040FC">
        <w:tc>
          <w:tcPr>
            <w:tcW w:w="3192" w:type="dxa"/>
            <w:tcBorders>
              <w:left w:val="nil"/>
              <w:bottom w:val="single" w:sz="4" w:space="0" w:color="auto"/>
              <w:right w:val="nil"/>
            </w:tcBorders>
          </w:tcPr>
          <w:p w14:paraId="2C2ED846" w14:textId="77777777" w:rsidR="008040FC" w:rsidRDefault="008040FC" w:rsidP="004D1741">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Item</w:t>
            </w:r>
          </w:p>
        </w:tc>
        <w:tc>
          <w:tcPr>
            <w:tcW w:w="3192" w:type="dxa"/>
            <w:tcBorders>
              <w:left w:val="nil"/>
              <w:bottom w:val="single" w:sz="4" w:space="0" w:color="auto"/>
              <w:right w:val="nil"/>
            </w:tcBorders>
          </w:tcPr>
          <w:p w14:paraId="1C2BCB4D" w14:textId="77777777" w:rsidR="008040FC" w:rsidRDefault="005E1EAD" w:rsidP="004D1741">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Study </w:t>
            </w:r>
            <w:r w:rsidR="008040FC">
              <w:rPr>
                <w:rFonts w:ascii="Times New Roman" w:eastAsia="Times New Roman" w:hAnsi="Times New Roman" w:cs="Times New Roman"/>
                <w:b/>
                <w:sz w:val="24"/>
                <w:szCs w:val="24"/>
              </w:rPr>
              <w:t>Location</w:t>
            </w:r>
            <w:r w:rsidR="00016224">
              <w:rPr>
                <w:rFonts w:ascii="Times New Roman" w:eastAsia="Times New Roman" w:hAnsi="Times New Roman" w:cs="Times New Roman"/>
                <w:b/>
                <w:sz w:val="24"/>
                <w:szCs w:val="24"/>
              </w:rPr>
              <w:t xml:space="preserve">            </w:t>
            </w:r>
          </w:p>
        </w:tc>
        <w:tc>
          <w:tcPr>
            <w:tcW w:w="3192" w:type="dxa"/>
            <w:tcBorders>
              <w:left w:val="nil"/>
              <w:bottom w:val="single" w:sz="4" w:space="0" w:color="auto"/>
              <w:right w:val="nil"/>
            </w:tcBorders>
          </w:tcPr>
          <w:p w14:paraId="57230297" w14:textId="77777777" w:rsidR="008040FC" w:rsidRDefault="008040FC" w:rsidP="004D1741">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Description</w:t>
            </w:r>
          </w:p>
        </w:tc>
      </w:tr>
      <w:tr w:rsidR="008040FC" w:rsidRPr="008040FC" w14:paraId="22560554" w14:textId="77777777" w:rsidTr="008040FC">
        <w:tc>
          <w:tcPr>
            <w:tcW w:w="3192" w:type="dxa"/>
            <w:tcBorders>
              <w:left w:val="nil"/>
              <w:bottom w:val="nil"/>
              <w:right w:val="nil"/>
            </w:tcBorders>
          </w:tcPr>
          <w:p w14:paraId="00089535" w14:textId="77777777" w:rsidR="008040FC" w:rsidRPr="008040FC" w:rsidRDefault="008040FC" w:rsidP="004D1741">
            <w:pPr>
              <w:jc w:val="both"/>
              <w:rPr>
                <w:rFonts w:ascii="Times New Roman" w:eastAsia="Times New Roman" w:hAnsi="Times New Roman" w:cs="Times New Roman"/>
                <w:sz w:val="24"/>
                <w:szCs w:val="24"/>
              </w:rPr>
            </w:pPr>
            <w:r w:rsidRPr="008040FC">
              <w:rPr>
                <w:rFonts w:ascii="Times New Roman" w:eastAsia="Times New Roman" w:hAnsi="Times New Roman" w:cs="Times New Roman"/>
                <w:sz w:val="24"/>
                <w:szCs w:val="24"/>
              </w:rPr>
              <w:t>1</w:t>
            </w:r>
            <w:r w:rsidR="005E1EAD">
              <w:rPr>
                <w:rFonts w:ascii="Times New Roman" w:eastAsia="Times New Roman" w:hAnsi="Times New Roman" w:cs="Times New Roman"/>
                <w:sz w:val="24"/>
                <w:szCs w:val="24"/>
              </w:rPr>
              <w:t>.</w:t>
            </w:r>
          </w:p>
        </w:tc>
        <w:tc>
          <w:tcPr>
            <w:tcW w:w="3192" w:type="dxa"/>
            <w:tcBorders>
              <w:left w:val="nil"/>
              <w:bottom w:val="nil"/>
              <w:right w:val="nil"/>
            </w:tcBorders>
          </w:tcPr>
          <w:p w14:paraId="6450B28C" w14:textId="77777777" w:rsidR="008040FC" w:rsidRPr="00C60FD5" w:rsidRDefault="008040FC" w:rsidP="00C60FD5">
            <w:pPr>
              <w:tabs>
                <w:tab w:val="center" w:pos="1488"/>
              </w:tabs>
              <w:jc w:val="both"/>
              <w:rPr>
                <w:rFonts w:ascii="Times New Roman" w:eastAsia="Times New Roman" w:hAnsi="Times New Roman" w:cs="Times New Roman"/>
                <w:sz w:val="24"/>
                <w:szCs w:val="24"/>
              </w:rPr>
            </w:pPr>
            <w:r w:rsidRPr="00C60FD5">
              <w:rPr>
                <w:rFonts w:ascii="Times New Roman" w:eastAsia="Times New Roman" w:hAnsi="Times New Roman" w:cs="Times New Roman"/>
                <w:sz w:val="24"/>
                <w:szCs w:val="24"/>
              </w:rPr>
              <w:t>X</w:t>
            </w:r>
            <w:r w:rsidR="00C60FD5">
              <w:rPr>
                <w:rFonts w:ascii="Times New Roman" w:eastAsia="Times New Roman" w:hAnsi="Times New Roman" w:cs="Times New Roman"/>
                <w:sz w:val="24"/>
                <w:szCs w:val="24"/>
              </w:rPr>
              <w:t>(4</w:t>
            </w:r>
            <w:r w:rsidR="00C60FD5" w:rsidRPr="00C60FD5">
              <w:rPr>
                <w:rFonts w:ascii="Times New Roman" w:eastAsia="Times New Roman" w:hAnsi="Times New Roman" w:cs="Times New Roman"/>
                <w:sz w:val="24"/>
                <w:szCs w:val="24"/>
                <w:vertAlign w:val="superscript"/>
              </w:rPr>
              <w:t>0</w:t>
            </w:r>
            <w:r w:rsidR="00C60FD5">
              <w:rPr>
                <w:rFonts w:ascii="Times New Roman" w:eastAsia="Times New Roman" w:hAnsi="Times New Roman" w:cs="Times New Roman"/>
                <w:sz w:val="24"/>
                <w:szCs w:val="24"/>
              </w:rPr>
              <w:t>47’53’’N &amp; 6</w:t>
            </w:r>
            <w:r w:rsidR="00C60FD5" w:rsidRPr="00C60FD5">
              <w:rPr>
                <w:rFonts w:ascii="Times New Roman" w:eastAsia="Times New Roman" w:hAnsi="Times New Roman" w:cs="Times New Roman"/>
                <w:sz w:val="24"/>
                <w:szCs w:val="24"/>
                <w:vertAlign w:val="superscript"/>
              </w:rPr>
              <w:t>0</w:t>
            </w:r>
            <w:r w:rsidR="00C60FD5">
              <w:rPr>
                <w:rFonts w:ascii="Times New Roman" w:eastAsia="Times New Roman" w:hAnsi="Times New Roman" w:cs="Times New Roman"/>
                <w:sz w:val="24"/>
                <w:szCs w:val="24"/>
              </w:rPr>
              <w:t xml:space="preserve">56’36’’E)        </w:t>
            </w:r>
            <w:r w:rsidRPr="00C60FD5">
              <w:rPr>
                <w:rFonts w:ascii="Times New Roman" w:eastAsia="Times New Roman" w:hAnsi="Times New Roman" w:cs="Times New Roman"/>
                <w:sz w:val="24"/>
                <w:szCs w:val="24"/>
              </w:rPr>
              <w:tab/>
              <w:t xml:space="preserve">                                                   </w:t>
            </w:r>
          </w:p>
        </w:tc>
        <w:tc>
          <w:tcPr>
            <w:tcW w:w="3192" w:type="dxa"/>
            <w:tcBorders>
              <w:left w:val="nil"/>
              <w:bottom w:val="nil"/>
              <w:right w:val="nil"/>
            </w:tcBorders>
          </w:tcPr>
          <w:p w14:paraId="06DE89B8" w14:textId="77777777" w:rsidR="008040FC" w:rsidRPr="008040FC" w:rsidRDefault="005E1EAD" w:rsidP="004D174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Point </w:t>
            </w:r>
            <w:r w:rsidR="008040FC">
              <w:rPr>
                <w:rFonts w:ascii="Times New Roman" w:eastAsia="Times New Roman" w:hAnsi="Times New Roman" w:cs="Times New Roman"/>
                <w:sz w:val="24"/>
                <w:szCs w:val="24"/>
              </w:rPr>
              <w:t>adjacent the cement factory</w:t>
            </w:r>
            <w:r w:rsidR="00C60FD5">
              <w:rPr>
                <w:rFonts w:ascii="Times New Roman" w:eastAsia="Times New Roman" w:hAnsi="Times New Roman" w:cs="Times New Roman"/>
                <w:sz w:val="24"/>
                <w:szCs w:val="24"/>
              </w:rPr>
              <w:t>/ Gas plant</w:t>
            </w:r>
          </w:p>
        </w:tc>
      </w:tr>
      <w:tr w:rsidR="008040FC" w:rsidRPr="008040FC" w14:paraId="781E3D1F" w14:textId="77777777" w:rsidTr="008040FC">
        <w:tc>
          <w:tcPr>
            <w:tcW w:w="3192" w:type="dxa"/>
            <w:tcBorders>
              <w:top w:val="nil"/>
              <w:left w:val="nil"/>
              <w:bottom w:val="nil"/>
              <w:right w:val="nil"/>
            </w:tcBorders>
          </w:tcPr>
          <w:p w14:paraId="591724CE" w14:textId="77777777" w:rsidR="008040FC" w:rsidRPr="008040FC" w:rsidRDefault="008040FC" w:rsidP="004D1741">
            <w:pPr>
              <w:jc w:val="both"/>
              <w:rPr>
                <w:rFonts w:ascii="Times New Roman" w:eastAsia="Times New Roman" w:hAnsi="Times New Roman" w:cs="Times New Roman"/>
                <w:sz w:val="24"/>
                <w:szCs w:val="24"/>
              </w:rPr>
            </w:pPr>
            <w:r w:rsidRPr="008040FC">
              <w:rPr>
                <w:rFonts w:ascii="Times New Roman" w:eastAsia="Times New Roman" w:hAnsi="Times New Roman" w:cs="Times New Roman"/>
                <w:sz w:val="24"/>
                <w:szCs w:val="24"/>
              </w:rPr>
              <w:t>2</w:t>
            </w:r>
            <w:r w:rsidR="005E1EAD">
              <w:rPr>
                <w:rFonts w:ascii="Times New Roman" w:eastAsia="Times New Roman" w:hAnsi="Times New Roman" w:cs="Times New Roman"/>
                <w:sz w:val="24"/>
                <w:szCs w:val="24"/>
              </w:rPr>
              <w:t>.</w:t>
            </w:r>
          </w:p>
        </w:tc>
        <w:tc>
          <w:tcPr>
            <w:tcW w:w="3192" w:type="dxa"/>
            <w:tcBorders>
              <w:top w:val="nil"/>
              <w:left w:val="nil"/>
              <w:bottom w:val="nil"/>
              <w:right w:val="nil"/>
            </w:tcBorders>
          </w:tcPr>
          <w:p w14:paraId="67EBE300" w14:textId="77777777" w:rsidR="008040FC" w:rsidRPr="00C60FD5" w:rsidRDefault="008040FC" w:rsidP="004D1741">
            <w:pPr>
              <w:jc w:val="both"/>
              <w:rPr>
                <w:rFonts w:ascii="Times New Roman" w:eastAsia="Times New Roman" w:hAnsi="Times New Roman" w:cs="Times New Roman"/>
                <w:sz w:val="24"/>
                <w:szCs w:val="24"/>
              </w:rPr>
            </w:pPr>
            <w:r w:rsidRPr="00C60FD5">
              <w:rPr>
                <w:rFonts w:ascii="Times New Roman" w:eastAsia="Times New Roman" w:hAnsi="Times New Roman" w:cs="Times New Roman"/>
                <w:sz w:val="24"/>
                <w:szCs w:val="24"/>
              </w:rPr>
              <w:t xml:space="preserve">Y </w:t>
            </w:r>
            <w:r w:rsidR="005E1EAD" w:rsidRPr="00C60FD5">
              <w:rPr>
                <w:rFonts w:ascii="Times New Roman" w:eastAsia="Times New Roman" w:hAnsi="Times New Roman" w:cs="Times New Roman"/>
                <w:sz w:val="24"/>
                <w:szCs w:val="24"/>
              </w:rPr>
              <w:t>(</w:t>
            </w:r>
            <w:r w:rsidR="00C60FD5">
              <w:rPr>
                <w:rFonts w:ascii="Times New Roman" w:eastAsia="Times New Roman" w:hAnsi="Times New Roman" w:cs="Times New Roman"/>
                <w:sz w:val="24"/>
                <w:szCs w:val="24"/>
              </w:rPr>
              <w:t>4</w:t>
            </w:r>
            <w:r w:rsidR="00C60FD5" w:rsidRPr="00C60FD5">
              <w:rPr>
                <w:rFonts w:ascii="Times New Roman" w:eastAsia="Times New Roman" w:hAnsi="Times New Roman" w:cs="Times New Roman"/>
                <w:sz w:val="24"/>
                <w:szCs w:val="24"/>
                <w:vertAlign w:val="superscript"/>
              </w:rPr>
              <w:t>0</w:t>
            </w:r>
            <w:r w:rsidR="00C60FD5">
              <w:rPr>
                <w:rFonts w:ascii="Times New Roman" w:eastAsia="Times New Roman" w:hAnsi="Times New Roman" w:cs="Times New Roman"/>
                <w:sz w:val="24"/>
                <w:szCs w:val="24"/>
              </w:rPr>
              <w:t>48’23’’N &amp; 6</w:t>
            </w:r>
            <w:r w:rsidR="00C60FD5" w:rsidRPr="00C60FD5">
              <w:rPr>
                <w:rFonts w:ascii="Times New Roman" w:eastAsia="Times New Roman" w:hAnsi="Times New Roman" w:cs="Times New Roman"/>
                <w:sz w:val="24"/>
                <w:szCs w:val="24"/>
                <w:vertAlign w:val="superscript"/>
              </w:rPr>
              <w:t>0</w:t>
            </w:r>
            <w:r w:rsidR="00C60FD5">
              <w:rPr>
                <w:rFonts w:ascii="Times New Roman" w:eastAsia="Times New Roman" w:hAnsi="Times New Roman" w:cs="Times New Roman"/>
                <w:sz w:val="24"/>
                <w:szCs w:val="24"/>
              </w:rPr>
              <w:t xml:space="preserve">56’36’’E)            </w:t>
            </w:r>
            <w:r w:rsidRPr="00C60FD5">
              <w:rPr>
                <w:rFonts w:ascii="Times New Roman" w:eastAsia="Times New Roman" w:hAnsi="Times New Roman" w:cs="Times New Roman"/>
                <w:sz w:val="24"/>
                <w:szCs w:val="24"/>
              </w:rPr>
              <w:t xml:space="preserve">                                              </w:t>
            </w:r>
          </w:p>
        </w:tc>
        <w:tc>
          <w:tcPr>
            <w:tcW w:w="3192" w:type="dxa"/>
            <w:tcBorders>
              <w:top w:val="nil"/>
              <w:left w:val="nil"/>
              <w:bottom w:val="nil"/>
              <w:right w:val="nil"/>
            </w:tcBorders>
          </w:tcPr>
          <w:p w14:paraId="5F7073FB" w14:textId="77777777" w:rsidR="008040FC" w:rsidRPr="008040FC" w:rsidRDefault="008040FC" w:rsidP="004D174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Point adjacent the Abandoned Dumpsite</w:t>
            </w:r>
          </w:p>
        </w:tc>
      </w:tr>
      <w:tr w:rsidR="008040FC" w:rsidRPr="008040FC" w14:paraId="3CBC16F3" w14:textId="77777777" w:rsidTr="008040FC">
        <w:tc>
          <w:tcPr>
            <w:tcW w:w="3192" w:type="dxa"/>
            <w:tcBorders>
              <w:top w:val="nil"/>
              <w:left w:val="nil"/>
              <w:right w:val="nil"/>
            </w:tcBorders>
          </w:tcPr>
          <w:p w14:paraId="3B1BBF67" w14:textId="77777777" w:rsidR="008040FC" w:rsidRPr="008040FC" w:rsidRDefault="008040FC" w:rsidP="004D1741">
            <w:pPr>
              <w:jc w:val="both"/>
              <w:rPr>
                <w:rFonts w:ascii="Times New Roman" w:eastAsia="Times New Roman" w:hAnsi="Times New Roman" w:cs="Times New Roman"/>
                <w:sz w:val="24"/>
                <w:szCs w:val="24"/>
              </w:rPr>
            </w:pPr>
            <w:r w:rsidRPr="008040FC">
              <w:rPr>
                <w:rFonts w:ascii="Times New Roman" w:eastAsia="Times New Roman" w:hAnsi="Times New Roman" w:cs="Times New Roman"/>
                <w:sz w:val="24"/>
                <w:szCs w:val="24"/>
              </w:rPr>
              <w:t>3</w:t>
            </w:r>
            <w:r w:rsidR="005E1EAD">
              <w:rPr>
                <w:rFonts w:ascii="Times New Roman" w:eastAsia="Times New Roman" w:hAnsi="Times New Roman" w:cs="Times New Roman"/>
                <w:sz w:val="24"/>
                <w:szCs w:val="24"/>
              </w:rPr>
              <w:t>.</w:t>
            </w:r>
          </w:p>
        </w:tc>
        <w:tc>
          <w:tcPr>
            <w:tcW w:w="3192" w:type="dxa"/>
            <w:tcBorders>
              <w:top w:val="nil"/>
              <w:left w:val="nil"/>
              <w:right w:val="nil"/>
            </w:tcBorders>
          </w:tcPr>
          <w:p w14:paraId="328AB70C" w14:textId="77777777" w:rsidR="008040FC" w:rsidRPr="00C60FD5" w:rsidRDefault="008040FC" w:rsidP="004D1741">
            <w:pPr>
              <w:jc w:val="both"/>
              <w:rPr>
                <w:rFonts w:ascii="Times New Roman" w:eastAsia="Times New Roman" w:hAnsi="Times New Roman" w:cs="Times New Roman"/>
                <w:sz w:val="24"/>
                <w:szCs w:val="24"/>
              </w:rPr>
            </w:pPr>
            <w:r w:rsidRPr="00C60FD5">
              <w:rPr>
                <w:rFonts w:ascii="Times New Roman" w:eastAsia="Times New Roman" w:hAnsi="Times New Roman" w:cs="Times New Roman"/>
                <w:sz w:val="24"/>
                <w:szCs w:val="24"/>
              </w:rPr>
              <w:t>Z</w:t>
            </w:r>
            <w:r w:rsidR="00C60FD5">
              <w:rPr>
                <w:rFonts w:ascii="Times New Roman" w:eastAsia="Times New Roman" w:hAnsi="Times New Roman" w:cs="Times New Roman"/>
                <w:sz w:val="24"/>
                <w:szCs w:val="24"/>
              </w:rPr>
              <w:t xml:space="preserve"> (4</w:t>
            </w:r>
            <w:r w:rsidR="00C60FD5" w:rsidRPr="00C60FD5">
              <w:rPr>
                <w:rFonts w:ascii="Times New Roman" w:eastAsia="Times New Roman" w:hAnsi="Times New Roman" w:cs="Times New Roman"/>
                <w:sz w:val="24"/>
                <w:szCs w:val="24"/>
                <w:vertAlign w:val="superscript"/>
              </w:rPr>
              <w:t>0</w:t>
            </w:r>
            <w:r w:rsidR="00C60FD5">
              <w:rPr>
                <w:rFonts w:ascii="Times New Roman" w:eastAsia="Times New Roman" w:hAnsi="Times New Roman" w:cs="Times New Roman"/>
                <w:sz w:val="24"/>
                <w:szCs w:val="24"/>
              </w:rPr>
              <w:t>48’42’’ &amp; 6</w:t>
            </w:r>
            <w:r w:rsidR="00C60FD5" w:rsidRPr="00C60FD5">
              <w:rPr>
                <w:rFonts w:ascii="Times New Roman" w:eastAsia="Times New Roman" w:hAnsi="Times New Roman" w:cs="Times New Roman"/>
                <w:sz w:val="24"/>
                <w:szCs w:val="24"/>
                <w:vertAlign w:val="superscript"/>
              </w:rPr>
              <w:t>0</w:t>
            </w:r>
            <w:r w:rsidR="00C60FD5">
              <w:rPr>
                <w:rFonts w:ascii="Times New Roman" w:eastAsia="Times New Roman" w:hAnsi="Times New Roman" w:cs="Times New Roman"/>
                <w:sz w:val="24"/>
                <w:szCs w:val="24"/>
              </w:rPr>
              <w:t xml:space="preserve">56’35’’E)           </w:t>
            </w:r>
          </w:p>
        </w:tc>
        <w:tc>
          <w:tcPr>
            <w:tcW w:w="3192" w:type="dxa"/>
            <w:tcBorders>
              <w:top w:val="nil"/>
              <w:left w:val="nil"/>
              <w:right w:val="nil"/>
            </w:tcBorders>
          </w:tcPr>
          <w:p w14:paraId="0E9D1F07" w14:textId="77777777" w:rsidR="008040FC" w:rsidRPr="008040FC" w:rsidRDefault="00016224" w:rsidP="004D174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Point adjacent the Bar and closer to the Iwofe Road ju</w:t>
            </w:r>
            <w:r w:rsidR="005E1EAD">
              <w:rPr>
                <w:rFonts w:ascii="Times New Roman" w:eastAsia="Times New Roman" w:hAnsi="Times New Roman" w:cs="Times New Roman"/>
                <w:sz w:val="24"/>
                <w:szCs w:val="24"/>
              </w:rPr>
              <w:t>n</w:t>
            </w:r>
            <w:r>
              <w:rPr>
                <w:rFonts w:ascii="Times New Roman" w:eastAsia="Times New Roman" w:hAnsi="Times New Roman" w:cs="Times New Roman"/>
                <w:sz w:val="24"/>
                <w:szCs w:val="24"/>
              </w:rPr>
              <w:t>ction</w:t>
            </w:r>
            <w:r w:rsidR="00C60FD5">
              <w:rPr>
                <w:rFonts w:ascii="Times New Roman" w:eastAsia="Times New Roman" w:hAnsi="Times New Roman" w:cs="Times New Roman"/>
                <w:sz w:val="24"/>
                <w:szCs w:val="24"/>
              </w:rPr>
              <w:t>/ Police Station</w:t>
            </w:r>
          </w:p>
        </w:tc>
      </w:tr>
    </w:tbl>
    <w:p w14:paraId="16C94617" w14:textId="77777777" w:rsidR="00F161E1" w:rsidRDefault="00F161E1" w:rsidP="004D1741">
      <w:pPr>
        <w:jc w:val="both"/>
        <w:rPr>
          <w:rFonts w:ascii="Times New Roman" w:eastAsia="Times New Roman" w:hAnsi="Times New Roman" w:cs="Times New Roman"/>
          <w:sz w:val="24"/>
          <w:szCs w:val="24"/>
        </w:rPr>
      </w:pPr>
    </w:p>
    <w:p w14:paraId="4292A3B7" w14:textId="77777777" w:rsidR="008040FC" w:rsidRPr="00F161E1" w:rsidRDefault="003023BD" w:rsidP="004D174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control stations recorded latitudes </w:t>
      </w:r>
      <w:r w:rsidR="00F161E1">
        <w:rPr>
          <w:rFonts w:ascii="Times New Roman" w:eastAsia="Times New Roman" w:hAnsi="Times New Roman" w:cs="Times New Roman"/>
          <w:sz w:val="24"/>
          <w:szCs w:val="24"/>
        </w:rPr>
        <w:t xml:space="preserve">and longitudes </w:t>
      </w:r>
      <w:r>
        <w:rPr>
          <w:rFonts w:ascii="Times New Roman" w:eastAsia="Times New Roman" w:hAnsi="Times New Roman" w:cs="Times New Roman"/>
          <w:sz w:val="24"/>
          <w:szCs w:val="24"/>
        </w:rPr>
        <w:t xml:space="preserve">of </w:t>
      </w:r>
      <w:r w:rsidR="00F161E1">
        <w:rPr>
          <w:rFonts w:ascii="Times New Roman" w:eastAsia="Times New Roman" w:hAnsi="Times New Roman" w:cs="Times New Roman"/>
          <w:sz w:val="24"/>
          <w:szCs w:val="24"/>
        </w:rPr>
        <w:t>X (4</w:t>
      </w:r>
      <w:r w:rsidR="00F161E1" w:rsidRPr="00F161E1">
        <w:rPr>
          <w:rFonts w:ascii="Times New Roman" w:eastAsia="Times New Roman" w:hAnsi="Times New Roman" w:cs="Times New Roman"/>
          <w:sz w:val="24"/>
          <w:szCs w:val="24"/>
          <w:vertAlign w:val="superscript"/>
        </w:rPr>
        <w:t>0</w:t>
      </w:r>
      <w:r w:rsidR="00F161E1">
        <w:rPr>
          <w:rFonts w:ascii="Times New Roman" w:eastAsia="Times New Roman" w:hAnsi="Times New Roman" w:cs="Times New Roman"/>
          <w:sz w:val="24"/>
          <w:szCs w:val="24"/>
        </w:rPr>
        <w:t>48’6’’N and 6</w:t>
      </w:r>
      <w:r w:rsidR="00F161E1" w:rsidRPr="00F161E1">
        <w:rPr>
          <w:rFonts w:ascii="Times New Roman" w:eastAsia="Times New Roman" w:hAnsi="Times New Roman" w:cs="Times New Roman"/>
          <w:sz w:val="24"/>
          <w:szCs w:val="24"/>
          <w:vertAlign w:val="superscript"/>
        </w:rPr>
        <w:t>0</w:t>
      </w:r>
      <w:r w:rsidR="00F161E1">
        <w:rPr>
          <w:rFonts w:ascii="Times New Roman" w:eastAsia="Times New Roman" w:hAnsi="Times New Roman" w:cs="Times New Roman"/>
          <w:sz w:val="24"/>
          <w:szCs w:val="24"/>
        </w:rPr>
        <w:t>56’36’’E), Y (4</w:t>
      </w:r>
      <w:r w:rsidR="00F161E1" w:rsidRPr="00F161E1">
        <w:rPr>
          <w:rFonts w:ascii="Times New Roman" w:eastAsia="Times New Roman" w:hAnsi="Times New Roman" w:cs="Times New Roman"/>
          <w:sz w:val="24"/>
          <w:szCs w:val="24"/>
          <w:vertAlign w:val="superscript"/>
        </w:rPr>
        <w:t>0</w:t>
      </w:r>
      <w:r w:rsidR="00F161E1">
        <w:rPr>
          <w:rFonts w:ascii="Times New Roman" w:eastAsia="Times New Roman" w:hAnsi="Times New Roman" w:cs="Times New Roman"/>
          <w:sz w:val="24"/>
          <w:szCs w:val="24"/>
        </w:rPr>
        <w:t>48’15’’N and 6</w:t>
      </w:r>
      <w:r w:rsidR="00F161E1" w:rsidRPr="00F161E1">
        <w:rPr>
          <w:rFonts w:ascii="Times New Roman" w:eastAsia="Times New Roman" w:hAnsi="Times New Roman" w:cs="Times New Roman"/>
          <w:sz w:val="24"/>
          <w:szCs w:val="24"/>
          <w:vertAlign w:val="superscript"/>
        </w:rPr>
        <w:t>0</w:t>
      </w:r>
      <w:r w:rsidR="00F161E1">
        <w:rPr>
          <w:rFonts w:ascii="Times New Roman" w:eastAsia="Times New Roman" w:hAnsi="Times New Roman" w:cs="Times New Roman"/>
          <w:sz w:val="24"/>
          <w:szCs w:val="24"/>
        </w:rPr>
        <w:t>56’16’’E) and Z (4</w:t>
      </w:r>
      <w:r w:rsidR="00F161E1" w:rsidRPr="00F161E1">
        <w:rPr>
          <w:rFonts w:ascii="Times New Roman" w:eastAsia="Times New Roman" w:hAnsi="Times New Roman" w:cs="Times New Roman"/>
          <w:sz w:val="24"/>
          <w:szCs w:val="24"/>
          <w:vertAlign w:val="superscript"/>
        </w:rPr>
        <w:t>0</w:t>
      </w:r>
      <w:r w:rsidR="00F161E1">
        <w:rPr>
          <w:rFonts w:ascii="Times New Roman" w:eastAsia="Times New Roman" w:hAnsi="Times New Roman" w:cs="Times New Roman"/>
          <w:sz w:val="24"/>
          <w:szCs w:val="24"/>
        </w:rPr>
        <w:t>48’47’’N and 6</w:t>
      </w:r>
      <w:r w:rsidR="00F161E1" w:rsidRPr="00F161E1">
        <w:rPr>
          <w:rFonts w:ascii="Times New Roman" w:eastAsia="Times New Roman" w:hAnsi="Times New Roman" w:cs="Times New Roman"/>
          <w:sz w:val="24"/>
          <w:szCs w:val="24"/>
          <w:vertAlign w:val="superscript"/>
        </w:rPr>
        <w:t>0</w:t>
      </w:r>
      <w:r w:rsidR="00F161E1">
        <w:rPr>
          <w:rFonts w:ascii="Times New Roman" w:eastAsia="Times New Roman" w:hAnsi="Times New Roman" w:cs="Times New Roman"/>
          <w:sz w:val="24"/>
          <w:szCs w:val="24"/>
        </w:rPr>
        <w:t>56’44’’E)</w:t>
      </w:r>
    </w:p>
    <w:p w14:paraId="0E9F88A3" w14:textId="77777777" w:rsidR="00C60FD5" w:rsidRDefault="00C60FD5" w:rsidP="00C60FD5">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2.3 Research and Sampling Designs</w:t>
      </w:r>
    </w:p>
    <w:p w14:paraId="194990EF" w14:textId="77777777" w:rsidR="00C60FD5" w:rsidRPr="00AA5B76" w:rsidRDefault="00C60FD5" w:rsidP="00C60FD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pure experimental and longitudinal survey designs were adopted for the study. This study adopted the probability cluster sampling technique.</w:t>
      </w:r>
    </w:p>
    <w:p w14:paraId="3649F1BF" w14:textId="77777777" w:rsidR="008040FC" w:rsidRDefault="00C60FD5" w:rsidP="004D1741">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2.4 </w:t>
      </w:r>
      <w:r w:rsidR="00653517" w:rsidRPr="00653517">
        <w:rPr>
          <w:rFonts w:ascii="Times New Roman" w:eastAsia="Times New Roman" w:hAnsi="Times New Roman" w:cs="Times New Roman"/>
          <w:b/>
          <w:sz w:val="24"/>
          <w:szCs w:val="24"/>
        </w:rPr>
        <w:t>Statistical Analysis</w:t>
      </w:r>
    </w:p>
    <w:p w14:paraId="4DCC0CD2" w14:textId="77777777" w:rsidR="00653517" w:rsidRPr="00653517" w:rsidRDefault="00653517" w:rsidP="004D174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mean, standard deviation, one way ANOVA and the t-test were used to determine the existing relationships within the study stations and between the mean values and control at 95% confidence level (p≤0.05). Similarly, line graphs and histograms were used to illustrate existing trends.</w:t>
      </w:r>
    </w:p>
    <w:p w14:paraId="2814A55D" w14:textId="77777777" w:rsidR="008040FC" w:rsidRDefault="008040FC" w:rsidP="004D1741">
      <w:pPr>
        <w:jc w:val="both"/>
        <w:rPr>
          <w:rFonts w:ascii="Times New Roman" w:eastAsia="Times New Roman" w:hAnsi="Times New Roman" w:cs="Times New Roman"/>
          <w:sz w:val="24"/>
          <w:szCs w:val="24"/>
        </w:rPr>
      </w:pPr>
    </w:p>
    <w:p w14:paraId="3B18A8CB" w14:textId="77777777" w:rsidR="00781FC2" w:rsidRPr="00AA5B76" w:rsidRDefault="008040FC" w:rsidP="004D1741">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E1948">
        <w:rPr>
          <w:rFonts w:ascii="Times New Roman" w:eastAsia="Times New Roman" w:hAnsi="Times New Roman" w:cs="Times New Roman"/>
          <w:sz w:val="24"/>
          <w:szCs w:val="24"/>
        </w:rPr>
        <w:t xml:space="preserve">  </w:t>
      </w:r>
    </w:p>
    <w:p w14:paraId="3C103C94" w14:textId="77777777" w:rsidR="00781FC2" w:rsidRPr="00AA5B76" w:rsidRDefault="00781FC2" w:rsidP="004D1741">
      <w:pPr>
        <w:jc w:val="both"/>
        <w:rPr>
          <w:rFonts w:ascii="Times New Roman" w:eastAsia="Times New Roman" w:hAnsi="Times New Roman" w:cs="Times New Roman"/>
          <w:sz w:val="24"/>
          <w:szCs w:val="24"/>
        </w:rPr>
      </w:pPr>
    </w:p>
    <w:p w14:paraId="55F0C285" w14:textId="77777777" w:rsidR="00781FC2" w:rsidRDefault="00781FC2" w:rsidP="004D1741">
      <w:pPr>
        <w:jc w:val="both"/>
        <w:rPr>
          <w:rFonts w:ascii="Times New Roman" w:eastAsia="Times New Roman" w:hAnsi="Times New Roman" w:cs="Times New Roman"/>
          <w:sz w:val="24"/>
          <w:szCs w:val="24"/>
        </w:rPr>
      </w:pPr>
    </w:p>
    <w:p w14:paraId="10635078" w14:textId="77777777" w:rsidR="00982291" w:rsidRDefault="00982291" w:rsidP="004D1741">
      <w:pPr>
        <w:jc w:val="both"/>
        <w:rPr>
          <w:rFonts w:ascii="Times New Roman" w:eastAsia="Times New Roman" w:hAnsi="Times New Roman" w:cs="Times New Roman"/>
          <w:sz w:val="24"/>
          <w:szCs w:val="24"/>
        </w:rPr>
      </w:pPr>
    </w:p>
    <w:p w14:paraId="4D12D180" w14:textId="77777777" w:rsidR="00982291" w:rsidRDefault="00982291" w:rsidP="004D1741">
      <w:pPr>
        <w:jc w:val="both"/>
        <w:rPr>
          <w:rFonts w:ascii="Times New Roman" w:eastAsia="Times New Roman" w:hAnsi="Times New Roman" w:cs="Times New Roman"/>
          <w:sz w:val="24"/>
          <w:szCs w:val="24"/>
        </w:rPr>
      </w:pPr>
    </w:p>
    <w:p w14:paraId="65FC0765" w14:textId="77777777" w:rsidR="00982291" w:rsidRPr="00AA5B76" w:rsidRDefault="00982291" w:rsidP="004D1741">
      <w:pPr>
        <w:jc w:val="both"/>
        <w:rPr>
          <w:rFonts w:ascii="Times New Roman" w:eastAsia="Times New Roman" w:hAnsi="Times New Roman" w:cs="Times New Roman"/>
          <w:sz w:val="24"/>
          <w:szCs w:val="24"/>
        </w:rPr>
      </w:pPr>
    </w:p>
    <w:p w14:paraId="10B49D1D" w14:textId="77777777" w:rsidR="00A57CE0" w:rsidRPr="00583418" w:rsidRDefault="00583418">
      <w:pPr>
        <w:rPr>
          <w:b/>
        </w:rPr>
      </w:pPr>
      <w:r w:rsidRPr="00583418">
        <w:rPr>
          <w:b/>
        </w:rPr>
        <w:t>T</w:t>
      </w:r>
      <w:r>
        <w:rPr>
          <w:b/>
        </w:rPr>
        <w:t>able 2</w:t>
      </w:r>
      <w:r w:rsidR="00A57CE0" w:rsidRPr="00583418">
        <w:rPr>
          <w:b/>
        </w:rPr>
        <w:t>: Heavy Metal Content of the Eagle Cement Road Water Drains (April, 2020)</w:t>
      </w:r>
    </w:p>
    <w:tbl>
      <w:tblPr>
        <w:tblStyle w:val="TableGrid"/>
        <w:tblW w:w="0" w:type="auto"/>
        <w:tblLook w:val="04A0" w:firstRow="1" w:lastRow="0" w:firstColumn="1" w:lastColumn="0" w:noHBand="0" w:noVBand="1"/>
      </w:tblPr>
      <w:tblGrid>
        <w:gridCol w:w="1879"/>
        <w:gridCol w:w="1870"/>
        <w:gridCol w:w="1870"/>
        <w:gridCol w:w="1870"/>
        <w:gridCol w:w="1871"/>
      </w:tblGrid>
      <w:tr w:rsidR="00A57CE0" w14:paraId="3FDF4137" w14:textId="77777777" w:rsidTr="00CA76D7">
        <w:trPr>
          <w:trHeight w:val="350"/>
        </w:trPr>
        <w:tc>
          <w:tcPr>
            <w:tcW w:w="1915" w:type="dxa"/>
            <w:tcBorders>
              <w:left w:val="nil"/>
              <w:bottom w:val="nil"/>
              <w:right w:val="nil"/>
            </w:tcBorders>
          </w:tcPr>
          <w:p w14:paraId="7BFC18D4" w14:textId="77777777" w:rsidR="00A57CE0" w:rsidRDefault="00A57CE0" w:rsidP="00CA76D7"/>
        </w:tc>
        <w:tc>
          <w:tcPr>
            <w:tcW w:w="1915" w:type="dxa"/>
            <w:tcBorders>
              <w:left w:val="nil"/>
              <w:bottom w:val="single" w:sz="4" w:space="0" w:color="auto"/>
              <w:right w:val="nil"/>
            </w:tcBorders>
          </w:tcPr>
          <w:p w14:paraId="11517F2B" w14:textId="77777777" w:rsidR="00A57CE0" w:rsidRDefault="00A57CE0" w:rsidP="00CA76D7"/>
        </w:tc>
        <w:tc>
          <w:tcPr>
            <w:tcW w:w="1915" w:type="dxa"/>
            <w:tcBorders>
              <w:left w:val="nil"/>
              <w:right w:val="nil"/>
            </w:tcBorders>
          </w:tcPr>
          <w:p w14:paraId="7E885BB9" w14:textId="77777777" w:rsidR="00A57CE0" w:rsidRDefault="00A57CE0" w:rsidP="00CA76D7">
            <w:r>
              <w:t>Study Stations</w:t>
            </w:r>
          </w:p>
        </w:tc>
        <w:tc>
          <w:tcPr>
            <w:tcW w:w="1915" w:type="dxa"/>
            <w:tcBorders>
              <w:left w:val="nil"/>
              <w:right w:val="nil"/>
            </w:tcBorders>
          </w:tcPr>
          <w:p w14:paraId="5033D6DF" w14:textId="77777777" w:rsidR="00A57CE0" w:rsidRDefault="00A57CE0" w:rsidP="00CA76D7"/>
        </w:tc>
        <w:tc>
          <w:tcPr>
            <w:tcW w:w="1916" w:type="dxa"/>
            <w:tcBorders>
              <w:left w:val="nil"/>
              <w:right w:val="nil"/>
            </w:tcBorders>
          </w:tcPr>
          <w:p w14:paraId="6FC6FCDB" w14:textId="77777777" w:rsidR="00A57CE0" w:rsidRDefault="00A57CE0" w:rsidP="00CA76D7"/>
        </w:tc>
      </w:tr>
      <w:tr w:rsidR="00A57CE0" w14:paraId="68A98B66" w14:textId="77777777" w:rsidTr="00CA76D7">
        <w:tc>
          <w:tcPr>
            <w:tcW w:w="1915" w:type="dxa"/>
            <w:tcBorders>
              <w:top w:val="nil"/>
              <w:left w:val="nil"/>
              <w:bottom w:val="single" w:sz="4" w:space="0" w:color="auto"/>
              <w:right w:val="nil"/>
            </w:tcBorders>
          </w:tcPr>
          <w:p w14:paraId="72D5A4EF" w14:textId="77777777" w:rsidR="00A57CE0" w:rsidRDefault="00A57CE0" w:rsidP="00CA76D7">
            <w:r>
              <w:t>Parameters (mg/l)</w:t>
            </w:r>
          </w:p>
        </w:tc>
        <w:tc>
          <w:tcPr>
            <w:tcW w:w="1915" w:type="dxa"/>
            <w:tcBorders>
              <w:top w:val="single" w:sz="4" w:space="0" w:color="auto"/>
              <w:left w:val="nil"/>
              <w:bottom w:val="single" w:sz="4" w:space="0" w:color="auto"/>
              <w:right w:val="nil"/>
            </w:tcBorders>
          </w:tcPr>
          <w:p w14:paraId="09254962" w14:textId="77777777" w:rsidR="00A57CE0" w:rsidRDefault="00A57CE0" w:rsidP="00CA76D7">
            <w:r>
              <w:t xml:space="preserve">         X</w:t>
            </w:r>
          </w:p>
        </w:tc>
        <w:tc>
          <w:tcPr>
            <w:tcW w:w="1915" w:type="dxa"/>
            <w:tcBorders>
              <w:left w:val="nil"/>
              <w:bottom w:val="single" w:sz="4" w:space="0" w:color="auto"/>
              <w:right w:val="nil"/>
            </w:tcBorders>
          </w:tcPr>
          <w:p w14:paraId="767CDF15" w14:textId="77777777" w:rsidR="00A57CE0" w:rsidRDefault="00A57CE0" w:rsidP="00CA76D7">
            <w:r>
              <w:t xml:space="preserve">         Y</w:t>
            </w:r>
          </w:p>
        </w:tc>
        <w:tc>
          <w:tcPr>
            <w:tcW w:w="1915" w:type="dxa"/>
            <w:tcBorders>
              <w:left w:val="nil"/>
              <w:bottom w:val="single" w:sz="4" w:space="0" w:color="auto"/>
              <w:right w:val="nil"/>
            </w:tcBorders>
          </w:tcPr>
          <w:p w14:paraId="2F872875" w14:textId="77777777" w:rsidR="00A57CE0" w:rsidRDefault="00A57CE0" w:rsidP="00CA76D7">
            <w:r>
              <w:t>Z</w:t>
            </w:r>
          </w:p>
        </w:tc>
        <w:tc>
          <w:tcPr>
            <w:tcW w:w="1916" w:type="dxa"/>
            <w:tcBorders>
              <w:left w:val="nil"/>
              <w:bottom w:val="single" w:sz="4" w:space="0" w:color="auto"/>
              <w:right w:val="nil"/>
            </w:tcBorders>
          </w:tcPr>
          <w:p w14:paraId="6F27E5D8" w14:textId="77777777" w:rsidR="00A57CE0" w:rsidRDefault="00A57CE0" w:rsidP="00CA76D7">
            <w:r>
              <w:t>Control Station</w:t>
            </w:r>
          </w:p>
        </w:tc>
      </w:tr>
      <w:tr w:rsidR="00A57CE0" w14:paraId="06A78D0E" w14:textId="77777777" w:rsidTr="00CA76D7">
        <w:tc>
          <w:tcPr>
            <w:tcW w:w="1915" w:type="dxa"/>
            <w:tcBorders>
              <w:left w:val="nil"/>
              <w:bottom w:val="nil"/>
              <w:right w:val="nil"/>
            </w:tcBorders>
          </w:tcPr>
          <w:p w14:paraId="4B55B2AD" w14:textId="77777777" w:rsidR="00A57CE0" w:rsidRDefault="00A57CE0" w:rsidP="00CA76D7">
            <w:r>
              <w:t>Cr</w:t>
            </w:r>
          </w:p>
        </w:tc>
        <w:tc>
          <w:tcPr>
            <w:tcW w:w="1915" w:type="dxa"/>
            <w:tcBorders>
              <w:left w:val="nil"/>
              <w:bottom w:val="nil"/>
              <w:right w:val="nil"/>
            </w:tcBorders>
          </w:tcPr>
          <w:p w14:paraId="31B482E5" w14:textId="77777777" w:rsidR="00A57CE0" w:rsidRDefault="00A57CE0" w:rsidP="00CA76D7">
            <w:r>
              <w:t>0.33±0.03</w:t>
            </w:r>
          </w:p>
        </w:tc>
        <w:tc>
          <w:tcPr>
            <w:tcW w:w="1915" w:type="dxa"/>
            <w:tcBorders>
              <w:left w:val="nil"/>
              <w:bottom w:val="nil"/>
              <w:right w:val="nil"/>
            </w:tcBorders>
          </w:tcPr>
          <w:p w14:paraId="750E622E" w14:textId="77777777" w:rsidR="00A57CE0" w:rsidRDefault="00A57CE0" w:rsidP="00CA76D7">
            <w:r>
              <w:t xml:space="preserve">0.30±0.00              </w:t>
            </w:r>
          </w:p>
        </w:tc>
        <w:tc>
          <w:tcPr>
            <w:tcW w:w="1915" w:type="dxa"/>
            <w:tcBorders>
              <w:left w:val="nil"/>
              <w:bottom w:val="nil"/>
              <w:right w:val="nil"/>
            </w:tcBorders>
          </w:tcPr>
          <w:p w14:paraId="43D97A7E" w14:textId="77777777" w:rsidR="00A57CE0" w:rsidRDefault="00A57CE0" w:rsidP="00CA76D7">
            <w:r>
              <w:t>0.25±0.03</w:t>
            </w:r>
          </w:p>
        </w:tc>
        <w:tc>
          <w:tcPr>
            <w:tcW w:w="1916" w:type="dxa"/>
            <w:tcBorders>
              <w:left w:val="nil"/>
              <w:bottom w:val="nil"/>
              <w:right w:val="nil"/>
            </w:tcBorders>
          </w:tcPr>
          <w:p w14:paraId="093D1050" w14:textId="77777777" w:rsidR="00A57CE0" w:rsidRDefault="00A57CE0" w:rsidP="00CA76D7">
            <w:r>
              <w:t>0.03</w:t>
            </w:r>
            <w:r w:rsidR="00F82F6B">
              <w:t>±0.01</w:t>
            </w:r>
          </w:p>
        </w:tc>
      </w:tr>
      <w:tr w:rsidR="00A57CE0" w14:paraId="74DA0F83" w14:textId="77777777" w:rsidTr="00CA76D7">
        <w:tc>
          <w:tcPr>
            <w:tcW w:w="1915" w:type="dxa"/>
            <w:tcBorders>
              <w:top w:val="nil"/>
              <w:left w:val="nil"/>
              <w:bottom w:val="nil"/>
              <w:right w:val="nil"/>
            </w:tcBorders>
          </w:tcPr>
          <w:p w14:paraId="64DB0A35" w14:textId="77777777" w:rsidR="00A57CE0" w:rsidRDefault="00A57CE0" w:rsidP="00CA76D7">
            <w:r>
              <w:t>Fe</w:t>
            </w:r>
          </w:p>
        </w:tc>
        <w:tc>
          <w:tcPr>
            <w:tcW w:w="1915" w:type="dxa"/>
            <w:tcBorders>
              <w:top w:val="nil"/>
              <w:left w:val="nil"/>
              <w:bottom w:val="nil"/>
              <w:right w:val="nil"/>
            </w:tcBorders>
          </w:tcPr>
          <w:p w14:paraId="42236EF7" w14:textId="77777777" w:rsidR="00A57CE0" w:rsidRDefault="00A57CE0" w:rsidP="00CA76D7">
            <w:r>
              <w:t>0.01±0.00</w:t>
            </w:r>
          </w:p>
        </w:tc>
        <w:tc>
          <w:tcPr>
            <w:tcW w:w="1915" w:type="dxa"/>
            <w:tcBorders>
              <w:top w:val="nil"/>
              <w:left w:val="nil"/>
              <w:bottom w:val="nil"/>
              <w:right w:val="nil"/>
            </w:tcBorders>
          </w:tcPr>
          <w:p w14:paraId="6464E028" w14:textId="77777777" w:rsidR="00A57CE0" w:rsidRDefault="00A57CE0" w:rsidP="00CA76D7">
            <w:r>
              <w:t>0.01±0.00</w:t>
            </w:r>
          </w:p>
        </w:tc>
        <w:tc>
          <w:tcPr>
            <w:tcW w:w="1915" w:type="dxa"/>
            <w:tcBorders>
              <w:top w:val="nil"/>
              <w:left w:val="nil"/>
              <w:bottom w:val="nil"/>
              <w:right w:val="nil"/>
            </w:tcBorders>
          </w:tcPr>
          <w:p w14:paraId="0CF843FD" w14:textId="77777777" w:rsidR="00A57CE0" w:rsidRDefault="00A57CE0" w:rsidP="00CA76D7">
            <w:r>
              <w:t>0.01±0.00</w:t>
            </w:r>
          </w:p>
        </w:tc>
        <w:tc>
          <w:tcPr>
            <w:tcW w:w="1916" w:type="dxa"/>
            <w:tcBorders>
              <w:top w:val="nil"/>
              <w:left w:val="nil"/>
              <w:bottom w:val="nil"/>
              <w:right w:val="nil"/>
            </w:tcBorders>
          </w:tcPr>
          <w:p w14:paraId="2B54F224" w14:textId="77777777" w:rsidR="00A57CE0" w:rsidRDefault="00A57CE0" w:rsidP="00CA76D7">
            <w:r>
              <w:t>0.01</w:t>
            </w:r>
            <w:r w:rsidR="00F82F6B">
              <w:t>±0.00</w:t>
            </w:r>
          </w:p>
        </w:tc>
      </w:tr>
      <w:tr w:rsidR="00A57CE0" w14:paraId="69EF6A25" w14:textId="77777777" w:rsidTr="00CA76D7">
        <w:tc>
          <w:tcPr>
            <w:tcW w:w="1915" w:type="dxa"/>
            <w:tcBorders>
              <w:top w:val="nil"/>
              <w:left w:val="nil"/>
              <w:bottom w:val="nil"/>
              <w:right w:val="nil"/>
            </w:tcBorders>
          </w:tcPr>
          <w:p w14:paraId="6C921CE2" w14:textId="77777777" w:rsidR="00A57CE0" w:rsidRDefault="00A57CE0" w:rsidP="00CA76D7">
            <w:r>
              <w:t>Mn</w:t>
            </w:r>
          </w:p>
        </w:tc>
        <w:tc>
          <w:tcPr>
            <w:tcW w:w="1915" w:type="dxa"/>
            <w:tcBorders>
              <w:top w:val="nil"/>
              <w:left w:val="nil"/>
              <w:bottom w:val="nil"/>
              <w:right w:val="nil"/>
            </w:tcBorders>
          </w:tcPr>
          <w:p w14:paraId="3C6AF387" w14:textId="77777777" w:rsidR="00A57CE0" w:rsidRDefault="00A57CE0" w:rsidP="00CA76D7">
            <w:r>
              <w:t>0.33±0.04</w:t>
            </w:r>
          </w:p>
        </w:tc>
        <w:tc>
          <w:tcPr>
            <w:tcW w:w="1915" w:type="dxa"/>
            <w:tcBorders>
              <w:top w:val="nil"/>
              <w:left w:val="nil"/>
              <w:bottom w:val="nil"/>
              <w:right w:val="nil"/>
            </w:tcBorders>
          </w:tcPr>
          <w:p w14:paraId="6E0D4B65" w14:textId="77777777" w:rsidR="00A57CE0" w:rsidRDefault="00A57CE0" w:rsidP="00CA76D7">
            <w:r>
              <w:t>0.40±0.01</w:t>
            </w:r>
          </w:p>
        </w:tc>
        <w:tc>
          <w:tcPr>
            <w:tcW w:w="1915" w:type="dxa"/>
            <w:tcBorders>
              <w:top w:val="nil"/>
              <w:left w:val="nil"/>
              <w:bottom w:val="nil"/>
              <w:right w:val="nil"/>
            </w:tcBorders>
          </w:tcPr>
          <w:p w14:paraId="0F125B3A" w14:textId="77777777" w:rsidR="00A57CE0" w:rsidRDefault="00A57CE0" w:rsidP="00CA76D7">
            <w:r>
              <w:t>0.45±0.04</w:t>
            </w:r>
          </w:p>
        </w:tc>
        <w:tc>
          <w:tcPr>
            <w:tcW w:w="1916" w:type="dxa"/>
            <w:tcBorders>
              <w:top w:val="nil"/>
              <w:left w:val="nil"/>
              <w:bottom w:val="nil"/>
              <w:right w:val="nil"/>
            </w:tcBorders>
          </w:tcPr>
          <w:p w14:paraId="4E428B86" w14:textId="77777777" w:rsidR="00A57CE0" w:rsidRDefault="00A57CE0" w:rsidP="00CA76D7">
            <w:r>
              <w:t>0.01</w:t>
            </w:r>
            <w:r w:rsidR="00F82F6B">
              <w:t>±0.01</w:t>
            </w:r>
          </w:p>
        </w:tc>
      </w:tr>
      <w:tr w:rsidR="00A57CE0" w14:paraId="4CA40348" w14:textId="77777777" w:rsidTr="00CA76D7">
        <w:tc>
          <w:tcPr>
            <w:tcW w:w="1915" w:type="dxa"/>
            <w:tcBorders>
              <w:top w:val="nil"/>
              <w:left w:val="nil"/>
              <w:bottom w:val="nil"/>
              <w:right w:val="nil"/>
            </w:tcBorders>
          </w:tcPr>
          <w:p w14:paraId="20C7FECF" w14:textId="77777777" w:rsidR="00A57CE0" w:rsidRDefault="00A57CE0" w:rsidP="00CA76D7">
            <w:r>
              <w:t>Cu</w:t>
            </w:r>
          </w:p>
        </w:tc>
        <w:tc>
          <w:tcPr>
            <w:tcW w:w="1915" w:type="dxa"/>
            <w:tcBorders>
              <w:top w:val="nil"/>
              <w:left w:val="nil"/>
              <w:bottom w:val="nil"/>
              <w:right w:val="nil"/>
            </w:tcBorders>
          </w:tcPr>
          <w:p w14:paraId="33871E39" w14:textId="77777777" w:rsidR="00A57CE0" w:rsidRDefault="00A57CE0" w:rsidP="00CA76D7">
            <w:r>
              <w:t>0.54±0.01</w:t>
            </w:r>
          </w:p>
        </w:tc>
        <w:tc>
          <w:tcPr>
            <w:tcW w:w="1915" w:type="dxa"/>
            <w:tcBorders>
              <w:top w:val="nil"/>
              <w:left w:val="nil"/>
              <w:bottom w:val="nil"/>
              <w:right w:val="nil"/>
            </w:tcBorders>
          </w:tcPr>
          <w:p w14:paraId="619F2E12" w14:textId="77777777" w:rsidR="00A57CE0" w:rsidRDefault="00A57CE0" w:rsidP="00CA76D7">
            <w:r>
              <w:t>0.55±0.02</w:t>
            </w:r>
          </w:p>
        </w:tc>
        <w:tc>
          <w:tcPr>
            <w:tcW w:w="1915" w:type="dxa"/>
            <w:tcBorders>
              <w:top w:val="nil"/>
              <w:left w:val="nil"/>
              <w:bottom w:val="nil"/>
              <w:right w:val="nil"/>
            </w:tcBorders>
          </w:tcPr>
          <w:p w14:paraId="32B75FAD" w14:textId="77777777" w:rsidR="00A57CE0" w:rsidRDefault="00A57CE0" w:rsidP="00CA76D7">
            <w:r>
              <w:t>0.47±0.04</w:t>
            </w:r>
          </w:p>
        </w:tc>
        <w:tc>
          <w:tcPr>
            <w:tcW w:w="1916" w:type="dxa"/>
            <w:tcBorders>
              <w:top w:val="nil"/>
              <w:left w:val="nil"/>
              <w:bottom w:val="nil"/>
              <w:right w:val="nil"/>
            </w:tcBorders>
          </w:tcPr>
          <w:p w14:paraId="3FDE4258" w14:textId="77777777" w:rsidR="00A57CE0" w:rsidRDefault="00A57CE0" w:rsidP="00CA76D7">
            <w:r>
              <w:t>0.02</w:t>
            </w:r>
            <w:r w:rsidR="00F82F6B">
              <w:t>±0.01</w:t>
            </w:r>
          </w:p>
        </w:tc>
      </w:tr>
      <w:tr w:rsidR="00A57CE0" w14:paraId="6A2FC045" w14:textId="77777777" w:rsidTr="00CA76D7">
        <w:tc>
          <w:tcPr>
            <w:tcW w:w="1915" w:type="dxa"/>
            <w:tcBorders>
              <w:top w:val="nil"/>
              <w:left w:val="nil"/>
              <w:bottom w:val="nil"/>
              <w:right w:val="nil"/>
            </w:tcBorders>
          </w:tcPr>
          <w:p w14:paraId="4B1ECEC7" w14:textId="77777777" w:rsidR="00A57CE0" w:rsidRDefault="00A57CE0" w:rsidP="00CA76D7">
            <w:r>
              <w:t>Zn</w:t>
            </w:r>
          </w:p>
        </w:tc>
        <w:tc>
          <w:tcPr>
            <w:tcW w:w="1915" w:type="dxa"/>
            <w:tcBorders>
              <w:top w:val="nil"/>
              <w:left w:val="nil"/>
              <w:bottom w:val="nil"/>
              <w:right w:val="nil"/>
            </w:tcBorders>
          </w:tcPr>
          <w:p w14:paraId="77EF782A" w14:textId="77777777" w:rsidR="00A57CE0" w:rsidRDefault="00A57CE0" w:rsidP="00CA76D7">
            <w:r>
              <w:t>0.45±0.06</w:t>
            </w:r>
          </w:p>
        </w:tc>
        <w:tc>
          <w:tcPr>
            <w:tcW w:w="1915" w:type="dxa"/>
            <w:tcBorders>
              <w:top w:val="nil"/>
              <w:left w:val="nil"/>
              <w:bottom w:val="nil"/>
              <w:right w:val="nil"/>
            </w:tcBorders>
          </w:tcPr>
          <w:p w14:paraId="38E1D539" w14:textId="77777777" w:rsidR="00A57CE0" w:rsidRDefault="00A57CE0" w:rsidP="00CA76D7">
            <w:r>
              <w:t>0.56±0.01</w:t>
            </w:r>
          </w:p>
        </w:tc>
        <w:tc>
          <w:tcPr>
            <w:tcW w:w="1915" w:type="dxa"/>
            <w:tcBorders>
              <w:top w:val="nil"/>
              <w:left w:val="nil"/>
              <w:bottom w:val="nil"/>
              <w:right w:val="nil"/>
            </w:tcBorders>
          </w:tcPr>
          <w:p w14:paraId="4ABDD02F" w14:textId="77777777" w:rsidR="00A57CE0" w:rsidRDefault="00A57CE0" w:rsidP="00CA76D7">
            <w:r>
              <w:t>0.60±0.04</w:t>
            </w:r>
          </w:p>
        </w:tc>
        <w:tc>
          <w:tcPr>
            <w:tcW w:w="1916" w:type="dxa"/>
            <w:tcBorders>
              <w:top w:val="nil"/>
              <w:left w:val="nil"/>
              <w:bottom w:val="nil"/>
              <w:right w:val="nil"/>
            </w:tcBorders>
          </w:tcPr>
          <w:p w14:paraId="6EE88B2A" w14:textId="77777777" w:rsidR="00A57CE0" w:rsidRDefault="00A57CE0" w:rsidP="00CA76D7">
            <w:r>
              <w:t>0.15</w:t>
            </w:r>
            <w:r w:rsidR="00F82F6B">
              <w:t>±0.02</w:t>
            </w:r>
          </w:p>
        </w:tc>
      </w:tr>
      <w:tr w:rsidR="00A57CE0" w14:paraId="7BABDBAA" w14:textId="77777777" w:rsidTr="00CA76D7">
        <w:tc>
          <w:tcPr>
            <w:tcW w:w="1915" w:type="dxa"/>
            <w:tcBorders>
              <w:top w:val="nil"/>
              <w:left w:val="nil"/>
              <w:bottom w:val="nil"/>
              <w:right w:val="nil"/>
            </w:tcBorders>
          </w:tcPr>
          <w:p w14:paraId="44EFF434" w14:textId="77777777" w:rsidR="00A57CE0" w:rsidRDefault="00A57CE0" w:rsidP="00CA76D7">
            <w:r>
              <w:t>Cd</w:t>
            </w:r>
          </w:p>
        </w:tc>
        <w:tc>
          <w:tcPr>
            <w:tcW w:w="1915" w:type="dxa"/>
            <w:tcBorders>
              <w:top w:val="nil"/>
              <w:left w:val="nil"/>
              <w:bottom w:val="nil"/>
              <w:right w:val="nil"/>
            </w:tcBorders>
          </w:tcPr>
          <w:p w14:paraId="44784043" w14:textId="77777777" w:rsidR="00A57CE0" w:rsidRDefault="00A57CE0" w:rsidP="00CA76D7">
            <w:r>
              <w:t>0.20±0.01</w:t>
            </w:r>
          </w:p>
        </w:tc>
        <w:tc>
          <w:tcPr>
            <w:tcW w:w="1915" w:type="dxa"/>
            <w:tcBorders>
              <w:top w:val="nil"/>
              <w:left w:val="nil"/>
              <w:bottom w:val="nil"/>
              <w:right w:val="nil"/>
            </w:tcBorders>
          </w:tcPr>
          <w:p w14:paraId="54462E38" w14:textId="77777777" w:rsidR="00A57CE0" w:rsidRDefault="00A57CE0" w:rsidP="00CA76D7">
            <w:r>
              <w:t>0.18±0.00</w:t>
            </w:r>
          </w:p>
        </w:tc>
        <w:tc>
          <w:tcPr>
            <w:tcW w:w="1915" w:type="dxa"/>
            <w:tcBorders>
              <w:top w:val="nil"/>
              <w:left w:val="nil"/>
              <w:bottom w:val="nil"/>
              <w:right w:val="nil"/>
            </w:tcBorders>
          </w:tcPr>
          <w:p w14:paraId="2367F90E" w14:textId="77777777" w:rsidR="00A57CE0" w:rsidRDefault="00A57CE0" w:rsidP="00CA76D7">
            <w:r>
              <w:t>0.15±0.02</w:t>
            </w:r>
          </w:p>
        </w:tc>
        <w:tc>
          <w:tcPr>
            <w:tcW w:w="1916" w:type="dxa"/>
            <w:tcBorders>
              <w:top w:val="nil"/>
              <w:left w:val="nil"/>
              <w:bottom w:val="nil"/>
              <w:right w:val="nil"/>
            </w:tcBorders>
          </w:tcPr>
          <w:p w14:paraId="66CA5856" w14:textId="77777777" w:rsidR="00A57CE0" w:rsidRDefault="00A57CE0" w:rsidP="00CA76D7">
            <w:r>
              <w:t>0.02</w:t>
            </w:r>
            <w:r w:rsidR="00F82F6B">
              <w:t>±0.02</w:t>
            </w:r>
          </w:p>
        </w:tc>
      </w:tr>
      <w:tr w:rsidR="00A57CE0" w14:paraId="34012E36" w14:textId="77777777" w:rsidTr="00CA76D7">
        <w:tc>
          <w:tcPr>
            <w:tcW w:w="1915" w:type="dxa"/>
            <w:tcBorders>
              <w:top w:val="nil"/>
              <w:left w:val="nil"/>
              <w:bottom w:val="nil"/>
              <w:right w:val="nil"/>
            </w:tcBorders>
          </w:tcPr>
          <w:p w14:paraId="0B1715B4" w14:textId="77777777" w:rsidR="00A57CE0" w:rsidRDefault="00A57CE0" w:rsidP="00CA76D7">
            <w:r>
              <w:t>Pb</w:t>
            </w:r>
          </w:p>
        </w:tc>
        <w:tc>
          <w:tcPr>
            <w:tcW w:w="1915" w:type="dxa"/>
            <w:tcBorders>
              <w:top w:val="nil"/>
              <w:left w:val="nil"/>
              <w:bottom w:val="nil"/>
              <w:right w:val="nil"/>
            </w:tcBorders>
          </w:tcPr>
          <w:p w14:paraId="0FA84122" w14:textId="77777777" w:rsidR="00A57CE0" w:rsidRDefault="00A57CE0" w:rsidP="00CA76D7">
            <w:r>
              <w:t>0.02±0.01</w:t>
            </w:r>
          </w:p>
        </w:tc>
        <w:tc>
          <w:tcPr>
            <w:tcW w:w="1915" w:type="dxa"/>
            <w:tcBorders>
              <w:top w:val="nil"/>
              <w:left w:val="nil"/>
              <w:bottom w:val="nil"/>
              <w:right w:val="nil"/>
            </w:tcBorders>
          </w:tcPr>
          <w:p w14:paraId="44D7654E" w14:textId="77777777" w:rsidR="00A57CE0" w:rsidRDefault="00A57CE0" w:rsidP="00CA76D7">
            <w:r>
              <w:t>0.01±0.00</w:t>
            </w:r>
          </w:p>
        </w:tc>
        <w:tc>
          <w:tcPr>
            <w:tcW w:w="1915" w:type="dxa"/>
            <w:tcBorders>
              <w:top w:val="nil"/>
              <w:left w:val="nil"/>
              <w:bottom w:val="nil"/>
              <w:right w:val="nil"/>
            </w:tcBorders>
          </w:tcPr>
          <w:p w14:paraId="165644C5" w14:textId="77777777" w:rsidR="00A57CE0" w:rsidRDefault="00A57CE0" w:rsidP="00CA76D7">
            <w:r>
              <w:t>0.01±0.00</w:t>
            </w:r>
          </w:p>
        </w:tc>
        <w:tc>
          <w:tcPr>
            <w:tcW w:w="1916" w:type="dxa"/>
            <w:tcBorders>
              <w:top w:val="nil"/>
              <w:left w:val="nil"/>
              <w:bottom w:val="nil"/>
              <w:right w:val="nil"/>
            </w:tcBorders>
          </w:tcPr>
          <w:p w14:paraId="0698EE78" w14:textId="77777777" w:rsidR="00A57CE0" w:rsidRDefault="00A57CE0" w:rsidP="00CA76D7">
            <w:r>
              <w:t>&lt;0.01</w:t>
            </w:r>
          </w:p>
        </w:tc>
      </w:tr>
      <w:tr w:rsidR="00A57CE0" w14:paraId="704BD9D8" w14:textId="77777777" w:rsidTr="00CA76D7">
        <w:tc>
          <w:tcPr>
            <w:tcW w:w="1915" w:type="dxa"/>
            <w:tcBorders>
              <w:top w:val="nil"/>
              <w:left w:val="nil"/>
              <w:right w:val="nil"/>
            </w:tcBorders>
          </w:tcPr>
          <w:p w14:paraId="2C56A56F" w14:textId="77777777" w:rsidR="00A57CE0" w:rsidRDefault="00A57CE0" w:rsidP="00CA76D7"/>
        </w:tc>
        <w:tc>
          <w:tcPr>
            <w:tcW w:w="1915" w:type="dxa"/>
            <w:tcBorders>
              <w:top w:val="nil"/>
              <w:left w:val="nil"/>
              <w:right w:val="nil"/>
            </w:tcBorders>
          </w:tcPr>
          <w:p w14:paraId="131568AC" w14:textId="77777777" w:rsidR="00A57CE0" w:rsidRDefault="00A57CE0" w:rsidP="00CA76D7"/>
        </w:tc>
        <w:tc>
          <w:tcPr>
            <w:tcW w:w="1915" w:type="dxa"/>
            <w:tcBorders>
              <w:top w:val="nil"/>
              <w:left w:val="nil"/>
              <w:right w:val="nil"/>
            </w:tcBorders>
          </w:tcPr>
          <w:p w14:paraId="375D3DB1" w14:textId="77777777" w:rsidR="00A57CE0" w:rsidRDefault="00A57CE0" w:rsidP="00CA76D7"/>
        </w:tc>
        <w:tc>
          <w:tcPr>
            <w:tcW w:w="1915" w:type="dxa"/>
            <w:tcBorders>
              <w:top w:val="nil"/>
              <w:left w:val="nil"/>
              <w:right w:val="nil"/>
            </w:tcBorders>
          </w:tcPr>
          <w:p w14:paraId="0F14736A" w14:textId="77777777" w:rsidR="00A57CE0" w:rsidRDefault="00A57CE0" w:rsidP="00CA76D7"/>
        </w:tc>
        <w:tc>
          <w:tcPr>
            <w:tcW w:w="1916" w:type="dxa"/>
            <w:tcBorders>
              <w:top w:val="nil"/>
              <w:left w:val="nil"/>
              <w:right w:val="nil"/>
            </w:tcBorders>
          </w:tcPr>
          <w:p w14:paraId="1E9C6142" w14:textId="77777777" w:rsidR="00A57CE0" w:rsidRDefault="00A57CE0" w:rsidP="00CA76D7"/>
        </w:tc>
      </w:tr>
    </w:tbl>
    <w:p w14:paraId="28F12E81" w14:textId="77777777" w:rsidR="00A57CE0" w:rsidRDefault="00A57CE0"/>
    <w:p w14:paraId="4791C83B" w14:textId="77777777" w:rsidR="00A57CE0" w:rsidRPr="00583418" w:rsidRDefault="00583418" w:rsidP="00A57CE0">
      <w:pPr>
        <w:rPr>
          <w:b/>
        </w:rPr>
      </w:pPr>
      <w:r>
        <w:rPr>
          <w:b/>
        </w:rPr>
        <w:t>Table 3</w:t>
      </w:r>
      <w:r w:rsidR="00A57CE0" w:rsidRPr="00583418">
        <w:rPr>
          <w:b/>
        </w:rPr>
        <w:t>: Heavy Metal Content of the Eagle Cement Road Water Drains (May, 2020)</w:t>
      </w:r>
    </w:p>
    <w:tbl>
      <w:tblPr>
        <w:tblStyle w:val="TableGrid"/>
        <w:tblW w:w="0" w:type="auto"/>
        <w:tblLook w:val="04A0" w:firstRow="1" w:lastRow="0" w:firstColumn="1" w:lastColumn="0" w:noHBand="0" w:noVBand="1"/>
      </w:tblPr>
      <w:tblGrid>
        <w:gridCol w:w="1877"/>
        <w:gridCol w:w="1869"/>
        <w:gridCol w:w="1869"/>
        <w:gridCol w:w="1869"/>
        <w:gridCol w:w="1876"/>
      </w:tblGrid>
      <w:tr w:rsidR="00A57CE0" w14:paraId="419B6321" w14:textId="77777777" w:rsidTr="00CA76D7">
        <w:trPr>
          <w:trHeight w:val="350"/>
        </w:trPr>
        <w:tc>
          <w:tcPr>
            <w:tcW w:w="1915" w:type="dxa"/>
            <w:tcBorders>
              <w:left w:val="nil"/>
              <w:bottom w:val="nil"/>
              <w:right w:val="nil"/>
            </w:tcBorders>
          </w:tcPr>
          <w:p w14:paraId="3EBB5035" w14:textId="77777777" w:rsidR="00A57CE0" w:rsidRDefault="00A57CE0" w:rsidP="00CA76D7"/>
        </w:tc>
        <w:tc>
          <w:tcPr>
            <w:tcW w:w="1915" w:type="dxa"/>
            <w:tcBorders>
              <w:left w:val="nil"/>
              <w:bottom w:val="single" w:sz="4" w:space="0" w:color="auto"/>
              <w:right w:val="nil"/>
            </w:tcBorders>
          </w:tcPr>
          <w:p w14:paraId="3300D3C0" w14:textId="77777777" w:rsidR="00A57CE0" w:rsidRDefault="00A57CE0" w:rsidP="00CA76D7"/>
        </w:tc>
        <w:tc>
          <w:tcPr>
            <w:tcW w:w="1915" w:type="dxa"/>
            <w:tcBorders>
              <w:left w:val="nil"/>
              <w:right w:val="nil"/>
            </w:tcBorders>
          </w:tcPr>
          <w:p w14:paraId="41C84611" w14:textId="77777777" w:rsidR="00A57CE0" w:rsidRDefault="00A57CE0" w:rsidP="00CA76D7">
            <w:r>
              <w:t>Study Stations</w:t>
            </w:r>
          </w:p>
        </w:tc>
        <w:tc>
          <w:tcPr>
            <w:tcW w:w="1915" w:type="dxa"/>
            <w:tcBorders>
              <w:left w:val="nil"/>
              <w:right w:val="nil"/>
            </w:tcBorders>
          </w:tcPr>
          <w:p w14:paraId="3B34C16F" w14:textId="77777777" w:rsidR="00A57CE0" w:rsidRDefault="00A57CE0" w:rsidP="00CA76D7"/>
        </w:tc>
        <w:tc>
          <w:tcPr>
            <w:tcW w:w="1916" w:type="dxa"/>
            <w:tcBorders>
              <w:left w:val="nil"/>
              <w:right w:val="nil"/>
            </w:tcBorders>
          </w:tcPr>
          <w:p w14:paraId="71ED8F32" w14:textId="77777777" w:rsidR="00A57CE0" w:rsidRDefault="00A57CE0" w:rsidP="00CA76D7"/>
        </w:tc>
      </w:tr>
      <w:tr w:rsidR="00A57CE0" w14:paraId="3C2A2E44" w14:textId="77777777" w:rsidTr="00CA76D7">
        <w:tc>
          <w:tcPr>
            <w:tcW w:w="1915" w:type="dxa"/>
            <w:tcBorders>
              <w:top w:val="nil"/>
              <w:left w:val="nil"/>
              <w:bottom w:val="single" w:sz="4" w:space="0" w:color="auto"/>
              <w:right w:val="nil"/>
            </w:tcBorders>
          </w:tcPr>
          <w:p w14:paraId="0136CD79" w14:textId="77777777" w:rsidR="00A57CE0" w:rsidRDefault="00A57CE0" w:rsidP="00CA76D7">
            <w:r>
              <w:t>Parameters (mg/l)</w:t>
            </w:r>
          </w:p>
        </w:tc>
        <w:tc>
          <w:tcPr>
            <w:tcW w:w="1915" w:type="dxa"/>
            <w:tcBorders>
              <w:top w:val="single" w:sz="4" w:space="0" w:color="auto"/>
              <w:left w:val="nil"/>
              <w:bottom w:val="single" w:sz="4" w:space="0" w:color="auto"/>
              <w:right w:val="nil"/>
            </w:tcBorders>
          </w:tcPr>
          <w:p w14:paraId="2E753E53" w14:textId="77777777" w:rsidR="00A57CE0" w:rsidRDefault="00A57CE0" w:rsidP="00CA76D7">
            <w:r>
              <w:t xml:space="preserve">         X</w:t>
            </w:r>
          </w:p>
        </w:tc>
        <w:tc>
          <w:tcPr>
            <w:tcW w:w="1915" w:type="dxa"/>
            <w:tcBorders>
              <w:left w:val="nil"/>
              <w:bottom w:val="single" w:sz="4" w:space="0" w:color="auto"/>
              <w:right w:val="nil"/>
            </w:tcBorders>
          </w:tcPr>
          <w:p w14:paraId="62E4C5CD" w14:textId="77777777" w:rsidR="00A57CE0" w:rsidRDefault="00A57CE0" w:rsidP="00CA76D7">
            <w:r>
              <w:t xml:space="preserve">         Y</w:t>
            </w:r>
          </w:p>
        </w:tc>
        <w:tc>
          <w:tcPr>
            <w:tcW w:w="1915" w:type="dxa"/>
            <w:tcBorders>
              <w:left w:val="nil"/>
              <w:bottom w:val="single" w:sz="4" w:space="0" w:color="auto"/>
              <w:right w:val="nil"/>
            </w:tcBorders>
          </w:tcPr>
          <w:p w14:paraId="7D853208" w14:textId="77777777" w:rsidR="00A57CE0" w:rsidRDefault="00A57CE0" w:rsidP="00CA76D7">
            <w:r>
              <w:t xml:space="preserve">     Z</w:t>
            </w:r>
          </w:p>
        </w:tc>
        <w:tc>
          <w:tcPr>
            <w:tcW w:w="1916" w:type="dxa"/>
            <w:tcBorders>
              <w:left w:val="nil"/>
              <w:bottom w:val="single" w:sz="4" w:space="0" w:color="auto"/>
              <w:right w:val="nil"/>
            </w:tcBorders>
          </w:tcPr>
          <w:p w14:paraId="79DD5C48" w14:textId="77777777" w:rsidR="00A57CE0" w:rsidRDefault="00A57CE0" w:rsidP="00CA76D7">
            <w:r>
              <w:t>Control Station</w:t>
            </w:r>
          </w:p>
        </w:tc>
      </w:tr>
      <w:tr w:rsidR="00A57CE0" w14:paraId="418E4975" w14:textId="77777777" w:rsidTr="00CA76D7">
        <w:tc>
          <w:tcPr>
            <w:tcW w:w="1915" w:type="dxa"/>
            <w:tcBorders>
              <w:left w:val="nil"/>
              <w:bottom w:val="nil"/>
              <w:right w:val="nil"/>
            </w:tcBorders>
          </w:tcPr>
          <w:p w14:paraId="393DC723" w14:textId="77777777" w:rsidR="00A57CE0" w:rsidRDefault="00A57CE0" w:rsidP="00CA76D7">
            <w:r>
              <w:t>Cr</w:t>
            </w:r>
          </w:p>
        </w:tc>
        <w:tc>
          <w:tcPr>
            <w:tcW w:w="1915" w:type="dxa"/>
            <w:tcBorders>
              <w:left w:val="nil"/>
              <w:bottom w:val="nil"/>
              <w:right w:val="nil"/>
            </w:tcBorders>
          </w:tcPr>
          <w:p w14:paraId="120D5ACA" w14:textId="77777777" w:rsidR="00A57CE0" w:rsidRDefault="00A57CE0" w:rsidP="00CA76D7">
            <w:r>
              <w:t>0.34±0.04</w:t>
            </w:r>
          </w:p>
        </w:tc>
        <w:tc>
          <w:tcPr>
            <w:tcW w:w="1915" w:type="dxa"/>
            <w:tcBorders>
              <w:left w:val="nil"/>
              <w:bottom w:val="nil"/>
              <w:right w:val="nil"/>
            </w:tcBorders>
          </w:tcPr>
          <w:p w14:paraId="2560BF64" w14:textId="77777777" w:rsidR="00A57CE0" w:rsidRDefault="00A57CE0" w:rsidP="00CA76D7">
            <w:r>
              <w:t xml:space="preserve">0.28±0.01             </w:t>
            </w:r>
          </w:p>
        </w:tc>
        <w:tc>
          <w:tcPr>
            <w:tcW w:w="1915" w:type="dxa"/>
            <w:tcBorders>
              <w:left w:val="nil"/>
              <w:bottom w:val="nil"/>
              <w:right w:val="nil"/>
            </w:tcBorders>
          </w:tcPr>
          <w:p w14:paraId="0B9B2829" w14:textId="77777777" w:rsidR="00A57CE0" w:rsidRDefault="00A57CE0" w:rsidP="00CA76D7">
            <w:r>
              <w:t>0.26±0.02</w:t>
            </w:r>
          </w:p>
        </w:tc>
        <w:tc>
          <w:tcPr>
            <w:tcW w:w="1916" w:type="dxa"/>
            <w:tcBorders>
              <w:left w:val="nil"/>
              <w:bottom w:val="nil"/>
              <w:right w:val="nil"/>
            </w:tcBorders>
          </w:tcPr>
          <w:p w14:paraId="5A6075A6" w14:textId="77777777" w:rsidR="00A57CE0" w:rsidRDefault="00A57CE0" w:rsidP="00CA76D7">
            <w:r>
              <w:t>0.026</w:t>
            </w:r>
            <w:r w:rsidR="00F82F6B">
              <w:t>±0.01</w:t>
            </w:r>
          </w:p>
        </w:tc>
      </w:tr>
      <w:tr w:rsidR="00A57CE0" w14:paraId="1BBFA641" w14:textId="77777777" w:rsidTr="00CA76D7">
        <w:tc>
          <w:tcPr>
            <w:tcW w:w="1915" w:type="dxa"/>
            <w:tcBorders>
              <w:top w:val="nil"/>
              <w:left w:val="nil"/>
              <w:bottom w:val="nil"/>
              <w:right w:val="nil"/>
            </w:tcBorders>
          </w:tcPr>
          <w:p w14:paraId="0AA4D36A" w14:textId="77777777" w:rsidR="00A57CE0" w:rsidRDefault="00A57CE0" w:rsidP="00CA76D7">
            <w:r>
              <w:t>Fe</w:t>
            </w:r>
          </w:p>
        </w:tc>
        <w:tc>
          <w:tcPr>
            <w:tcW w:w="1915" w:type="dxa"/>
            <w:tcBorders>
              <w:top w:val="nil"/>
              <w:left w:val="nil"/>
              <w:bottom w:val="nil"/>
              <w:right w:val="nil"/>
            </w:tcBorders>
          </w:tcPr>
          <w:p w14:paraId="704F4F0A" w14:textId="77777777" w:rsidR="00A57CE0" w:rsidRDefault="00A57CE0" w:rsidP="00CA76D7">
            <w:r>
              <w:t>0.02±0.00</w:t>
            </w:r>
          </w:p>
        </w:tc>
        <w:tc>
          <w:tcPr>
            <w:tcW w:w="1915" w:type="dxa"/>
            <w:tcBorders>
              <w:top w:val="nil"/>
              <w:left w:val="nil"/>
              <w:bottom w:val="nil"/>
              <w:right w:val="nil"/>
            </w:tcBorders>
          </w:tcPr>
          <w:p w14:paraId="2D98220D" w14:textId="77777777" w:rsidR="00A57CE0" w:rsidRDefault="00A57CE0" w:rsidP="00CA76D7">
            <w:r>
              <w:t>0.01±0.01</w:t>
            </w:r>
          </w:p>
        </w:tc>
        <w:tc>
          <w:tcPr>
            <w:tcW w:w="1915" w:type="dxa"/>
            <w:tcBorders>
              <w:top w:val="nil"/>
              <w:left w:val="nil"/>
              <w:bottom w:val="nil"/>
              <w:right w:val="nil"/>
            </w:tcBorders>
          </w:tcPr>
          <w:p w14:paraId="405F2A75" w14:textId="77777777" w:rsidR="00A57CE0" w:rsidRDefault="00A57CE0" w:rsidP="00CA76D7">
            <w:r>
              <w:t>0.02±0.00</w:t>
            </w:r>
          </w:p>
        </w:tc>
        <w:tc>
          <w:tcPr>
            <w:tcW w:w="1916" w:type="dxa"/>
            <w:tcBorders>
              <w:top w:val="nil"/>
              <w:left w:val="nil"/>
              <w:bottom w:val="nil"/>
              <w:right w:val="nil"/>
            </w:tcBorders>
          </w:tcPr>
          <w:p w14:paraId="1DECAD43" w14:textId="77777777" w:rsidR="00A57CE0" w:rsidRDefault="00A57CE0" w:rsidP="00CA76D7">
            <w:r>
              <w:t>0.01</w:t>
            </w:r>
            <w:r w:rsidR="003C79E0">
              <w:t>0</w:t>
            </w:r>
            <w:r w:rsidR="00F82F6B">
              <w:t>±0.01</w:t>
            </w:r>
          </w:p>
        </w:tc>
      </w:tr>
      <w:tr w:rsidR="00A57CE0" w14:paraId="7D5A3278" w14:textId="77777777" w:rsidTr="00CA76D7">
        <w:tc>
          <w:tcPr>
            <w:tcW w:w="1915" w:type="dxa"/>
            <w:tcBorders>
              <w:top w:val="nil"/>
              <w:left w:val="nil"/>
              <w:bottom w:val="nil"/>
              <w:right w:val="nil"/>
            </w:tcBorders>
          </w:tcPr>
          <w:p w14:paraId="2259C6F5" w14:textId="77777777" w:rsidR="00A57CE0" w:rsidRDefault="00A57CE0" w:rsidP="00CA76D7">
            <w:r>
              <w:t>Mn</w:t>
            </w:r>
          </w:p>
        </w:tc>
        <w:tc>
          <w:tcPr>
            <w:tcW w:w="1915" w:type="dxa"/>
            <w:tcBorders>
              <w:top w:val="nil"/>
              <w:left w:val="nil"/>
              <w:bottom w:val="nil"/>
              <w:right w:val="nil"/>
            </w:tcBorders>
          </w:tcPr>
          <w:p w14:paraId="69327972" w14:textId="77777777" w:rsidR="00A57CE0" w:rsidRDefault="00A57CE0" w:rsidP="00CA76D7">
            <w:r>
              <w:t>0.35±0.01</w:t>
            </w:r>
          </w:p>
        </w:tc>
        <w:tc>
          <w:tcPr>
            <w:tcW w:w="1915" w:type="dxa"/>
            <w:tcBorders>
              <w:top w:val="nil"/>
              <w:left w:val="nil"/>
              <w:bottom w:val="nil"/>
              <w:right w:val="nil"/>
            </w:tcBorders>
          </w:tcPr>
          <w:p w14:paraId="5069FF74" w14:textId="77777777" w:rsidR="00A57CE0" w:rsidRDefault="00A57CE0" w:rsidP="00CA76D7">
            <w:r>
              <w:t>0.36±</w:t>
            </w:r>
            <w:r w:rsidR="003C79E0">
              <w:t>0.00</w:t>
            </w:r>
          </w:p>
        </w:tc>
        <w:tc>
          <w:tcPr>
            <w:tcW w:w="1915" w:type="dxa"/>
            <w:tcBorders>
              <w:top w:val="nil"/>
              <w:left w:val="nil"/>
              <w:bottom w:val="nil"/>
              <w:right w:val="nil"/>
            </w:tcBorders>
          </w:tcPr>
          <w:p w14:paraId="0D79D458" w14:textId="77777777" w:rsidR="00A57CE0" w:rsidRDefault="003C79E0" w:rsidP="00CA76D7">
            <w:r>
              <w:t>0.38</w:t>
            </w:r>
            <w:r w:rsidR="00A57CE0">
              <w:t>±</w:t>
            </w:r>
            <w:r>
              <w:t>0.01</w:t>
            </w:r>
          </w:p>
        </w:tc>
        <w:tc>
          <w:tcPr>
            <w:tcW w:w="1916" w:type="dxa"/>
            <w:tcBorders>
              <w:top w:val="nil"/>
              <w:left w:val="nil"/>
              <w:bottom w:val="nil"/>
              <w:right w:val="nil"/>
            </w:tcBorders>
          </w:tcPr>
          <w:p w14:paraId="15D3E739" w14:textId="77777777" w:rsidR="00A57CE0" w:rsidRDefault="00A57CE0" w:rsidP="00CA76D7">
            <w:r>
              <w:t>0.01</w:t>
            </w:r>
            <w:r w:rsidR="003C79E0">
              <w:t>0</w:t>
            </w:r>
            <w:r w:rsidR="00F82F6B">
              <w:t>±0.01</w:t>
            </w:r>
          </w:p>
        </w:tc>
      </w:tr>
      <w:tr w:rsidR="00A57CE0" w14:paraId="2FD3DFAC" w14:textId="77777777" w:rsidTr="00CA76D7">
        <w:tc>
          <w:tcPr>
            <w:tcW w:w="1915" w:type="dxa"/>
            <w:tcBorders>
              <w:top w:val="nil"/>
              <w:left w:val="nil"/>
              <w:bottom w:val="nil"/>
              <w:right w:val="nil"/>
            </w:tcBorders>
          </w:tcPr>
          <w:p w14:paraId="084F31B7" w14:textId="77777777" w:rsidR="00A57CE0" w:rsidRDefault="00A57CE0" w:rsidP="00CA76D7">
            <w:r>
              <w:t>Cu</w:t>
            </w:r>
          </w:p>
        </w:tc>
        <w:tc>
          <w:tcPr>
            <w:tcW w:w="1915" w:type="dxa"/>
            <w:tcBorders>
              <w:top w:val="nil"/>
              <w:left w:val="nil"/>
              <w:bottom w:val="nil"/>
              <w:right w:val="nil"/>
            </w:tcBorders>
          </w:tcPr>
          <w:p w14:paraId="6132E05E" w14:textId="77777777" w:rsidR="00A57CE0" w:rsidRDefault="003C79E0" w:rsidP="00CA76D7">
            <w:r>
              <w:t>0.50</w:t>
            </w:r>
            <w:r w:rsidR="00A57CE0">
              <w:t>±</w:t>
            </w:r>
            <w:r>
              <w:t>0.00</w:t>
            </w:r>
          </w:p>
        </w:tc>
        <w:tc>
          <w:tcPr>
            <w:tcW w:w="1915" w:type="dxa"/>
            <w:tcBorders>
              <w:top w:val="nil"/>
              <w:left w:val="nil"/>
              <w:bottom w:val="nil"/>
              <w:right w:val="nil"/>
            </w:tcBorders>
          </w:tcPr>
          <w:p w14:paraId="77D65A66" w14:textId="77777777" w:rsidR="00A57CE0" w:rsidRDefault="003C79E0" w:rsidP="00CA76D7">
            <w:r>
              <w:t>0.54</w:t>
            </w:r>
            <w:r w:rsidR="00A57CE0">
              <w:t>±</w:t>
            </w:r>
            <w:r>
              <w:t>0.03</w:t>
            </w:r>
          </w:p>
        </w:tc>
        <w:tc>
          <w:tcPr>
            <w:tcW w:w="1915" w:type="dxa"/>
            <w:tcBorders>
              <w:top w:val="nil"/>
              <w:left w:val="nil"/>
              <w:bottom w:val="nil"/>
              <w:right w:val="nil"/>
            </w:tcBorders>
          </w:tcPr>
          <w:p w14:paraId="7556FC9A" w14:textId="77777777" w:rsidR="00A57CE0" w:rsidRDefault="00A57CE0" w:rsidP="00CA76D7">
            <w:r>
              <w:t>0.47±</w:t>
            </w:r>
            <w:r w:rsidR="003C79E0">
              <w:t>0.02</w:t>
            </w:r>
          </w:p>
        </w:tc>
        <w:tc>
          <w:tcPr>
            <w:tcW w:w="1916" w:type="dxa"/>
            <w:tcBorders>
              <w:top w:val="nil"/>
              <w:left w:val="nil"/>
              <w:bottom w:val="nil"/>
              <w:right w:val="nil"/>
            </w:tcBorders>
          </w:tcPr>
          <w:p w14:paraId="2525A266" w14:textId="77777777" w:rsidR="00A57CE0" w:rsidRDefault="003C79E0" w:rsidP="00CA76D7">
            <w:r>
              <w:t>0.010</w:t>
            </w:r>
            <w:r w:rsidR="00F82F6B">
              <w:t>±0.01</w:t>
            </w:r>
          </w:p>
        </w:tc>
      </w:tr>
      <w:tr w:rsidR="00A57CE0" w14:paraId="75A95E92" w14:textId="77777777" w:rsidTr="00CA76D7">
        <w:tc>
          <w:tcPr>
            <w:tcW w:w="1915" w:type="dxa"/>
            <w:tcBorders>
              <w:top w:val="nil"/>
              <w:left w:val="nil"/>
              <w:bottom w:val="nil"/>
              <w:right w:val="nil"/>
            </w:tcBorders>
          </w:tcPr>
          <w:p w14:paraId="6E38A14C" w14:textId="77777777" w:rsidR="00A57CE0" w:rsidRDefault="00A57CE0" w:rsidP="00CA76D7">
            <w:r>
              <w:t>Zn</w:t>
            </w:r>
          </w:p>
        </w:tc>
        <w:tc>
          <w:tcPr>
            <w:tcW w:w="1915" w:type="dxa"/>
            <w:tcBorders>
              <w:top w:val="nil"/>
              <w:left w:val="nil"/>
              <w:bottom w:val="nil"/>
              <w:right w:val="nil"/>
            </w:tcBorders>
          </w:tcPr>
          <w:p w14:paraId="0D90DC52" w14:textId="77777777" w:rsidR="00A57CE0" w:rsidRDefault="003C79E0" w:rsidP="00CA76D7">
            <w:r>
              <w:t>0.44</w:t>
            </w:r>
            <w:r w:rsidR="00A57CE0">
              <w:t>±</w:t>
            </w:r>
            <w:r>
              <w:t>0.03</w:t>
            </w:r>
          </w:p>
        </w:tc>
        <w:tc>
          <w:tcPr>
            <w:tcW w:w="1915" w:type="dxa"/>
            <w:tcBorders>
              <w:top w:val="nil"/>
              <w:left w:val="nil"/>
              <w:bottom w:val="nil"/>
              <w:right w:val="nil"/>
            </w:tcBorders>
          </w:tcPr>
          <w:p w14:paraId="0960E513" w14:textId="77777777" w:rsidR="00A57CE0" w:rsidRDefault="003C79E0" w:rsidP="00CA76D7">
            <w:r>
              <w:t>0.50</w:t>
            </w:r>
            <w:r w:rsidR="00A57CE0">
              <w:t>±0.01</w:t>
            </w:r>
          </w:p>
        </w:tc>
        <w:tc>
          <w:tcPr>
            <w:tcW w:w="1915" w:type="dxa"/>
            <w:tcBorders>
              <w:top w:val="nil"/>
              <w:left w:val="nil"/>
              <w:bottom w:val="nil"/>
              <w:right w:val="nil"/>
            </w:tcBorders>
          </w:tcPr>
          <w:p w14:paraId="6540AE9E" w14:textId="77777777" w:rsidR="00A57CE0" w:rsidRDefault="003C79E0" w:rsidP="00CA76D7">
            <w:r>
              <w:t>0.5</w:t>
            </w:r>
            <w:r w:rsidR="00A57CE0">
              <w:t>0±</w:t>
            </w:r>
            <w:r>
              <w:t>0.01</w:t>
            </w:r>
          </w:p>
        </w:tc>
        <w:tc>
          <w:tcPr>
            <w:tcW w:w="1916" w:type="dxa"/>
            <w:tcBorders>
              <w:top w:val="nil"/>
              <w:left w:val="nil"/>
              <w:bottom w:val="nil"/>
              <w:right w:val="nil"/>
            </w:tcBorders>
          </w:tcPr>
          <w:p w14:paraId="7D77BD62" w14:textId="77777777" w:rsidR="00A57CE0" w:rsidRDefault="00A57CE0" w:rsidP="00CA76D7">
            <w:r>
              <w:t>0.15</w:t>
            </w:r>
            <w:r w:rsidR="003C79E0">
              <w:t>0</w:t>
            </w:r>
            <w:r w:rsidR="00F82F6B">
              <w:t>±0.01</w:t>
            </w:r>
          </w:p>
        </w:tc>
      </w:tr>
      <w:tr w:rsidR="00A57CE0" w14:paraId="1BB507D5" w14:textId="77777777" w:rsidTr="00CA76D7">
        <w:tc>
          <w:tcPr>
            <w:tcW w:w="1915" w:type="dxa"/>
            <w:tcBorders>
              <w:top w:val="nil"/>
              <w:left w:val="nil"/>
              <w:bottom w:val="nil"/>
              <w:right w:val="nil"/>
            </w:tcBorders>
          </w:tcPr>
          <w:p w14:paraId="7D9DFE8C" w14:textId="77777777" w:rsidR="00A57CE0" w:rsidRDefault="00A57CE0" w:rsidP="00CA76D7">
            <w:r>
              <w:t>Cd</w:t>
            </w:r>
          </w:p>
        </w:tc>
        <w:tc>
          <w:tcPr>
            <w:tcW w:w="1915" w:type="dxa"/>
            <w:tcBorders>
              <w:top w:val="nil"/>
              <w:left w:val="nil"/>
              <w:bottom w:val="nil"/>
              <w:right w:val="nil"/>
            </w:tcBorders>
          </w:tcPr>
          <w:p w14:paraId="313B3646" w14:textId="77777777" w:rsidR="00A57CE0" w:rsidRDefault="003C79E0" w:rsidP="00CA76D7">
            <w:r>
              <w:t>0.12</w:t>
            </w:r>
            <w:r w:rsidR="00A57CE0">
              <w:t>±</w:t>
            </w:r>
            <w:r>
              <w:t>0.00</w:t>
            </w:r>
          </w:p>
        </w:tc>
        <w:tc>
          <w:tcPr>
            <w:tcW w:w="1915" w:type="dxa"/>
            <w:tcBorders>
              <w:top w:val="nil"/>
              <w:left w:val="nil"/>
              <w:bottom w:val="nil"/>
              <w:right w:val="nil"/>
            </w:tcBorders>
          </w:tcPr>
          <w:p w14:paraId="479DE72F" w14:textId="77777777" w:rsidR="00A57CE0" w:rsidRDefault="003C79E0" w:rsidP="00CA76D7">
            <w:r>
              <w:t>0.10</w:t>
            </w:r>
            <w:r w:rsidR="00A57CE0">
              <w:t>±</w:t>
            </w:r>
            <w:r>
              <w:t>0.01</w:t>
            </w:r>
          </w:p>
        </w:tc>
        <w:tc>
          <w:tcPr>
            <w:tcW w:w="1915" w:type="dxa"/>
            <w:tcBorders>
              <w:top w:val="nil"/>
              <w:left w:val="nil"/>
              <w:bottom w:val="nil"/>
              <w:right w:val="nil"/>
            </w:tcBorders>
          </w:tcPr>
          <w:p w14:paraId="0FBAC20E" w14:textId="77777777" w:rsidR="00A57CE0" w:rsidRDefault="003C79E0" w:rsidP="00CA76D7">
            <w:r>
              <w:t>0.14</w:t>
            </w:r>
            <w:r w:rsidR="00A57CE0">
              <w:t>±</w:t>
            </w:r>
            <w:r>
              <w:t>0.01</w:t>
            </w:r>
          </w:p>
        </w:tc>
        <w:tc>
          <w:tcPr>
            <w:tcW w:w="1916" w:type="dxa"/>
            <w:tcBorders>
              <w:top w:val="nil"/>
              <w:left w:val="nil"/>
              <w:bottom w:val="nil"/>
              <w:right w:val="nil"/>
            </w:tcBorders>
          </w:tcPr>
          <w:p w14:paraId="0AB34D9C" w14:textId="77777777" w:rsidR="00A57CE0" w:rsidRDefault="003C79E0" w:rsidP="00CA76D7">
            <w:r>
              <w:t>0.014</w:t>
            </w:r>
            <w:r w:rsidR="00F82F6B">
              <w:t>±0.00</w:t>
            </w:r>
          </w:p>
        </w:tc>
      </w:tr>
      <w:tr w:rsidR="00A57CE0" w14:paraId="752CE5FD" w14:textId="77777777" w:rsidTr="00CA76D7">
        <w:tc>
          <w:tcPr>
            <w:tcW w:w="1915" w:type="dxa"/>
            <w:tcBorders>
              <w:top w:val="nil"/>
              <w:left w:val="nil"/>
              <w:bottom w:val="nil"/>
              <w:right w:val="nil"/>
            </w:tcBorders>
          </w:tcPr>
          <w:p w14:paraId="0AFA25AA" w14:textId="77777777" w:rsidR="00A57CE0" w:rsidRDefault="00A57CE0" w:rsidP="00CA76D7">
            <w:r>
              <w:lastRenderedPageBreak/>
              <w:t>Pb</w:t>
            </w:r>
          </w:p>
        </w:tc>
        <w:tc>
          <w:tcPr>
            <w:tcW w:w="1915" w:type="dxa"/>
            <w:tcBorders>
              <w:top w:val="nil"/>
              <w:left w:val="nil"/>
              <w:bottom w:val="nil"/>
              <w:right w:val="nil"/>
            </w:tcBorders>
          </w:tcPr>
          <w:p w14:paraId="39838F79" w14:textId="77777777" w:rsidR="00A57CE0" w:rsidRDefault="003C79E0" w:rsidP="00CA76D7">
            <w:r>
              <w:t>0.01</w:t>
            </w:r>
            <w:r w:rsidR="00A57CE0">
              <w:t>±</w:t>
            </w:r>
            <w:r>
              <w:t>0.00</w:t>
            </w:r>
          </w:p>
        </w:tc>
        <w:tc>
          <w:tcPr>
            <w:tcW w:w="1915" w:type="dxa"/>
            <w:tcBorders>
              <w:top w:val="nil"/>
              <w:left w:val="nil"/>
              <w:bottom w:val="nil"/>
              <w:right w:val="nil"/>
            </w:tcBorders>
          </w:tcPr>
          <w:p w14:paraId="0723EEF3" w14:textId="77777777" w:rsidR="00A57CE0" w:rsidRDefault="00A57CE0" w:rsidP="00CA76D7">
            <w:r>
              <w:t>0.01±0.00</w:t>
            </w:r>
          </w:p>
        </w:tc>
        <w:tc>
          <w:tcPr>
            <w:tcW w:w="1915" w:type="dxa"/>
            <w:tcBorders>
              <w:top w:val="nil"/>
              <w:left w:val="nil"/>
              <w:bottom w:val="nil"/>
              <w:right w:val="nil"/>
            </w:tcBorders>
          </w:tcPr>
          <w:p w14:paraId="08929987" w14:textId="77777777" w:rsidR="00A57CE0" w:rsidRDefault="00A57CE0" w:rsidP="00CA76D7">
            <w:r>
              <w:t>0.01±</w:t>
            </w:r>
            <w:r w:rsidR="003C79E0">
              <w:t>0.00</w:t>
            </w:r>
          </w:p>
        </w:tc>
        <w:tc>
          <w:tcPr>
            <w:tcW w:w="1916" w:type="dxa"/>
            <w:tcBorders>
              <w:top w:val="nil"/>
              <w:left w:val="nil"/>
              <w:bottom w:val="nil"/>
              <w:right w:val="nil"/>
            </w:tcBorders>
          </w:tcPr>
          <w:p w14:paraId="7B187AD3" w14:textId="77777777" w:rsidR="00A57CE0" w:rsidRDefault="00A57CE0" w:rsidP="00CA76D7">
            <w:r>
              <w:t>&lt;0.01</w:t>
            </w:r>
            <w:r w:rsidR="003C79E0">
              <w:t>0</w:t>
            </w:r>
          </w:p>
        </w:tc>
      </w:tr>
      <w:tr w:rsidR="00A57CE0" w14:paraId="275C1B6C" w14:textId="77777777" w:rsidTr="00CA76D7">
        <w:tc>
          <w:tcPr>
            <w:tcW w:w="1915" w:type="dxa"/>
            <w:tcBorders>
              <w:top w:val="nil"/>
              <w:left w:val="nil"/>
              <w:right w:val="nil"/>
            </w:tcBorders>
          </w:tcPr>
          <w:p w14:paraId="56800622" w14:textId="77777777" w:rsidR="00A57CE0" w:rsidRDefault="00A57CE0" w:rsidP="00CA76D7"/>
        </w:tc>
        <w:tc>
          <w:tcPr>
            <w:tcW w:w="1915" w:type="dxa"/>
            <w:tcBorders>
              <w:top w:val="nil"/>
              <w:left w:val="nil"/>
              <w:right w:val="nil"/>
            </w:tcBorders>
          </w:tcPr>
          <w:p w14:paraId="08781D7F" w14:textId="77777777" w:rsidR="00A57CE0" w:rsidRDefault="00A57CE0" w:rsidP="00CA76D7"/>
        </w:tc>
        <w:tc>
          <w:tcPr>
            <w:tcW w:w="1915" w:type="dxa"/>
            <w:tcBorders>
              <w:top w:val="nil"/>
              <w:left w:val="nil"/>
              <w:right w:val="nil"/>
            </w:tcBorders>
          </w:tcPr>
          <w:p w14:paraId="03104E22" w14:textId="77777777" w:rsidR="00A57CE0" w:rsidRDefault="00A57CE0" w:rsidP="00CA76D7"/>
        </w:tc>
        <w:tc>
          <w:tcPr>
            <w:tcW w:w="1915" w:type="dxa"/>
            <w:tcBorders>
              <w:top w:val="nil"/>
              <w:left w:val="nil"/>
              <w:right w:val="nil"/>
            </w:tcBorders>
          </w:tcPr>
          <w:p w14:paraId="23921C49" w14:textId="77777777" w:rsidR="00A57CE0" w:rsidRDefault="00A57CE0" w:rsidP="00CA76D7"/>
        </w:tc>
        <w:tc>
          <w:tcPr>
            <w:tcW w:w="1916" w:type="dxa"/>
            <w:tcBorders>
              <w:top w:val="nil"/>
              <w:left w:val="nil"/>
              <w:right w:val="nil"/>
            </w:tcBorders>
          </w:tcPr>
          <w:p w14:paraId="3753DD43" w14:textId="77777777" w:rsidR="00A57CE0" w:rsidRDefault="00A57CE0" w:rsidP="00CA76D7"/>
        </w:tc>
      </w:tr>
    </w:tbl>
    <w:p w14:paraId="1394CE09" w14:textId="77777777" w:rsidR="00A57CE0" w:rsidRDefault="00A57CE0" w:rsidP="00A57CE0"/>
    <w:p w14:paraId="4EB0F3E7" w14:textId="77777777" w:rsidR="003C79E0" w:rsidRDefault="003C79E0" w:rsidP="003C79E0"/>
    <w:p w14:paraId="7589CD71" w14:textId="77777777" w:rsidR="003C79E0" w:rsidRPr="00583418" w:rsidRDefault="00583418" w:rsidP="003C79E0">
      <w:pPr>
        <w:rPr>
          <w:b/>
        </w:rPr>
      </w:pPr>
      <w:r>
        <w:rPr>
          <w:b/>
        </w:rPr>
        <w:t>Table 4</w:t>
      </w:r>
      <w:r w:rsidR="003C79E0" w:rsidRPr="00583418">
        <w:rPr>
          <w:b/>
        </w:rPr>
        <w:t>: Heavy Metal Content of the Eagle Cement Road Water Drains (June, 2020)</w:t>
      </w:r>
    </w:p>
    <w:tbl>
      <w:tblPr>
        <w:tblStyle w:val="TableGrid"/>
        <w:tblW w:w="0" w:type="auto"/>
        <w:tblLook w:val="04A0" w:firstRow="1" w:lastRow="0" w:firstColumn="1" w:lastColumn="0" w:noHBand="0" w:noVBand="1"/>
      </w:tblPr>
      <w:tblGrid>
        <w:gridCol w:w="1877"/>
        <w:gridCol w:w="1869"/>
        <w:gridCol w:w="1869"/>
        <w:gridCol w:w="1869"/>
        <w:gridCol w:w="1876"/>
      </w:tblGrid>
      <w:tr w:rsidR="003C79E0" w14:paraId="0D331635" w14:textId="77777777" w:rsidTr="00CA76D7">
        <w:trPr>
          <w:trHeight w:val="350"/>
        </w:trPr>
        <w:tc>
          <w:tcPr>
            <w:tcW w:w="1915" w:type="dxa"/>
            <w:tcBorders>
              <w:left w:val="nil"/>
              <w:bottom w:val="nil"/>
              <w:right w:val="nil"/>
            </w:tcBorders>
          </w:tcPr>
          <w:p w14:paraId="429B50CD" w14:textId="77777777" w:rsidR="003C79E0" w:rsidRDefault="003C79E0" w:rsidP="00CA76D7"/>
        </w:tc>
        <w:tc>
          <w:tcPr>
            <w:tcW w:w="1915" w:type="dxa"/>
            <w:tcBorders>
              <w:left w:val="nil"/>
              <w:bottom w:val="single" w:sz="4" w:space="0" w:color="auto"/>
              <w:right w:val="nil"/>
            </w:tcBorders>
          </w:tcPr>
          <w:p w14:paraId="5B779FEA" w14:textId="77777777" w:rsidR="003C79E0" w:rsidRDefault="003C79E0" w:rsidP="00CA76D7"/>
        </w:tc>
        <w:tc>
          <w:tcPr>
            <w:tcW w:w="1915" w:type="dxa"/>
            <w:tcBorders>
              <w:left w:val="nil"/>
              <w:right w:val="nil"/>
            </w:tcBorders>
          </w:tcPr>
          <w:p w14:paraId="173EACE0" w14:textId="77777777" w:rsidR="003C79E0" w:rsidRDefault="003C79E0" w:rsidP="00CA76D7">
            <w:r>
              <w:t>Study Stations</w:t>
            </w:r>
          </w:p>
        </w:tc>
        <w:tc>
          <w:tcPr>
            <w:tcW w:w="1915" w:type="dxa"/>
            <w:tcBorders>
              <w:left w:val="nil"/>
              <w:right w:val="nil"/>
            </w:tcBorders>
          </w:tcPr>
          <w:p w14:paraId="5A7AD12F" w14:textId="77777777" w:rsidR="003C79E0" w:rsidRDefault="003C79E0" w:rsidP="00CA76D7"/>
        </w:tc>
        <w:tc>
          <w:tcPr>
            <w:tcW w:w="1916" w:type="dxa"/>
            <w:tcBorders>
              <w:left w:val="nil"/>
              <w:right w:val="nil"/>
            </w:tcBorders>
          </w:tcPr>
          <w:p w14:paraId="34B7E0AD" w14:textId="77777777" w:rsidR="003C79E0" w:rsidRDefault="003C79E0" w:rsidP="00CA76D7"/>
        </w:tc>
      </w:tr>
      <w:tr w:rsidR="003C79E0" w14:paraId="0A6E678D" w14:textId="77777777" w:rsidTr="00CA76D7">
        <w:tc>
          <w:tcPr>
            <w:tcW w:w="1915" w:type="dxa"/>
            <w:tcBorders>
              <w:top w:val="nil"/>
              <w:left w:val="nil"/>
              <w:bottom w:val="single" w:sz="4" w:space="0" w:color="auto"/>
              <w:right w:val="nil"/>
            </w:tcBorders>
          </w:tcPr>
          <w:p w14:paraId="7BE79C0F" w14:textId="77777777" w:rsidR="003C79E0" w:rsidRDefault="003C79E0" w:rsidP="00CA76D7">
            <w:r>
              <w:t>Parameters (mg/l)</w:t>
            </w:r>
          </w:p>
        </w:tc>
        <w:tc>
          <w:tcPr>
            <w:tcW w:w="1915" w:type="dxa"/>
            <w:tcBorders>
              <w:top w:val="single" w:sz="4" w:space="0" w:color="auto"/>
              <w:left w:val="nil"/>
              <w:bottom w:val="single" w:sz="4" w:space="0" w:color="auto"/>
              <w:right w:val="nil"/>
            </w:tcBorders>
          </w:tcPr>
          <w:p w14:paraId="7F5ADD1D" w14:textId="77777777" w:rsidR="003C79E0" w:rsidRDefault="003C79E0" w:rsidP="00CA76D7">
            <w:r>
              <w:t xml:space="preserve">         X</w:t>
            </w:r>
          </w:p>
        </w:tc>
        <w:tc>
          <w:tcPr>
            <w:tcW w:w="1915" w:type="dxa"/>
            <w:tcBorders>
              <w:left w:val="nil"/>
              <w:bottom w:val="single" w:sz="4" w:space="0" w:color="auto"/>
              <w:right w:val="nil"/>
            </w:tcBorders>
          </w:tcPr>
          <w:p w14:paraId="5BE19081" w14:textId="77777777" w:rsidR="003C79E0" w:rsidRDefault="003C79E0" w:rsidP="00CA76D7">
            <w:r>
              <w:t xml:space="preserve">         Y</w:t>
            </w:r>
          </w:p>
        </w:tc>
        <w:tc>
          <w:tcPr>
            <w:tcW w:w="1915" w:type="dxa"/>
            <w:tcBorders>
              <w:left w:val="nil"/>
              <w:bottom w:val="single" w:sz="4" w:space="0" w:color="auto"/>
              <w:right w:val="nil"/>
            </w:tcBorders>
          </w:tcPr>
          <w:p w14:paraId="77717F26" w14:textId="77777777" w:rsidR="003C79E0" w:rsidRDefault="003C79E0" w:rsidP="00CA76D7">
            <w:r>
              <w:t xml:space="preserve">     Z</w:t>
            </w:r>
          </w:p>
        </w:tc>
        <w:tc>
          <w:tcPr>
            <w:tcW w:w="1916" w:type="dxa"/>
            <w:tcBorders>
              <w:left w:val="nil"/>
              <w:bottom w:val="single" w:sz="4" w:space="0" w:color="auto"/>
              <w:right w:val="nil"/>
            </w:tcBorders>
          </w:tcPr>
          <w:p w14:paraId="5827D049" w14:textId="77777777" w:rsidR="003C79E0" w:rsidRDefault="003C79E0" w:rsidP="00CA76D7">
            <w:r>
              <w:t>Control Station</w:t>
            </w:r>
          </w:p>
        </w:tc>
      </w:tr>
      <w:tr w:rsidR="003C79E0" w14:paraId="3A14B66A" w14:textId="77777777" w:rsidTr="00CA76D7">
        <w:tc>
          <w:tcPr>
            <w:tcW w:w="1915" w:type="dxa"/>
            <w:tcBorders>
              <w:left w:val="nil"/>
              <w:bottom w:val="nil"/>
              <w:right w:val="nil"/>
            </w:tcBorders>
          </w:tcPr>
          <w:p w14:paraId="48873655" w14:textId="77777777" w:rsidR="003C79E0" w:rsidRDefault="003C79E0" w:rsidP="00CA76D7">
            <w:r>
              <w:t>Cr</w:t>
            </w:r>
          </w:p>
        </w:tc>
        <w:tc>
          <w:tcPr>
            <w:tcW w:w="1915" w:type="dxa"/>
            <w:tcBorders>
              <w:left w:val="nil"/>
              <w:bottom w:val="nil"/>
              <w:right w:val="nil"/>
            </w:tcBorders>
          </w:tcPr>
          <w:p w14:paraId="063C37DE" w14:textId="77777777" w:rsidR="003C79E0" w:rsidRDefault="003C79E0" w:rsidP="003C79E0">
            <w:r>
              <w:t>0.30±0.02</w:t>
            </w:r>
          </w:p>
        </w:tc>
        <w:tc>
          <w:tcPr>
            <w:tcW w:w="1915" w:type="dxa"/>
            <w:tcBorders>
              <w:left w:val="nil"/>
              <w:bottom w:val="nil"/>
              <w:right w:val="nil"/>
            </w:tcBorders>
          </w:tcPr>
          <w:p w14:paraId="4F380315" w14:textId="77777777" w:rsidR="003C79E0" w:rsidRDefault="003C79E0" w:rsidP="00CA76D7">
            <w:r>
              <w:t xml:space="preserve">0.26±0.01             </w:t>
            </w:r>
          </w:p>
        </w:tc>
        <w:tc>
          <w:tcPr>
            <w:tcW w:w="1915" w:type="dxa"/>
            <w:tcBorders>
              <w:left w:val="nil"/>
              <w:bottom w:val="nil"/>
              <w:right w:val="nil"/>
            </w:tcBorders>
          </w:tcPr>
          <w:p w14:paraId="32DB28C0" w14:textId="77777777" w:rsidR="003C79E0" w:rsidRDefault="003C79E0" w:rsidP="00CA76D7">
            <w:r>
              <w:t>0.25±0.01</w:t>
            </w:r>
          </w:p>
        </w:tc>
        <w:tc>
          <w:tcPr>
            <w:tcW w:w="1916" w:type="dxa"/>
            <w:tcBorders>
              <w:left w:val="nil"/>
              <w:bottom w:val="nil"/>
              <w:right w:val="nil"/>
            </w:tcBorders>
          </w:tcPr>
          <w:p w14:paraId="1CB72BB6" w14:textId="77777777" w:rsidR="003C79E0" w:rsidRDefault="003C79E0" w:rsidP="00CA76D7">
            <w:r>
              <w:t>0.025</w:t>
            </w:r>
            <w:r w:rsidR="00F82F6B">
              <w:t>±0.01</w:t>
            </w:r>
          </w:p>
        </w:tc>
      </w:tr>
      <w:tr w:rsidR="003C79E0" w14:paraId="550C2C90" w14:textId="77777777" w:rsidTr="00CA76D7">
        <w:tc>
          <w:tcPr>
            <w:tcW w:w="1915" w:type="dxa"/>
            <w:tcBorders>
              <w:top w:val="nil"/>
              <w:left w:val="nil"/>
              <w:bottom w:val="nil"/>
              <w:right w:val="nil"/>
            </w:tcBorders>
          </w:tcPr>
          <w:p w14:paraId="47A6DD6B" w14:textId="77777777" w:rsidR="003C79E0" w:rsidRDefault="003C79E0" w:rsidP="00CA76D7">
            <w:r>
              <w:t>Fe</w:t>
            </w:r>
          </w:p>
        </w:tc>
        <w:tc>
          <w:tcPr>
            <w:tcW w:w="1915" w:type="dxa"/>
            <w:tcBorders>
              <w:top w:val="nil"/>
              <w:left w:val="nil"/>
              <w:bottom w:val="nil"/>
              <w:right w:val="nil"/>
            </w:tcBorders>
          </w:tcPr>
          <w:p w14:paraId="678934B3" w14:textId="77777777" w:rsidR="003C79E0" w:rsidRDefault="003C79E0" w:rsidP="003C79E0">
            <w:r>
              <w:t>&lt;0.01</w:t>
            </w:r>
          </w:p>
        </w:tc>
        <w:tc>
          <w:tcPr>
            <w:tcW w:w="1915" w:type="dxa"/>
            <w:tcBorders>
              <w:top w:val="nil"/>
              <w:left w:val="nil"/>
              <w:bottom w:val="nil"/>
              <w:right w:val="nil"/>
            </w:tcBorders>
          </w:tcPr>
          <w:p w14:paraId="15B7A746" w14:textId="77777777" w:rsidR="003C79E0" w:rsidRDefault="003C79E0" w:rsidP="00CA76D7">
            <w:r>
              <w:t>&lt;0.01</w:t>
            </w:r>
          </w:p>
        </w:tc>
        <w:tc>
          <w:tcPr>
            <w:tcW w:w="1915" w:type="dxa"/>
            <w:tcBorders>
              <w:top w:val="nil"/>
              <w:left w:val="nil"/>
              <w:bottom w:val="nil"/>
              <w:right w:val="nil"/>
            </w:tcBorders>
          </w:tcPr>
          <w:p w14:paraId="4198DFA7" w14:textId="77777777" w:rsidR="003C79E0" w:rsidRDefault="003C79E0" w:rsidP="003C79E0">
            <w:r>
              <w:t>&lt;0.01</w:t>
            </w:r>
          </w:p>
        </w:tc>
        <w:tc>
          <w:tcPr>
            <w:tcW w:w="1916" w:type="dxa"/>
            <w:tcBorders>
              <w:top w:val="nil"/>
              <w:left w:val="nil"/>
              <w:bottom w:val="nil"/>
              <w:right w:val="nil"/>
            </w:tcBorders>
          </w:tcPr>
          <w:p w14:paraId="20C8DE7D" w14:textId="77777777" w:rsidR="003C79E0" w:rsidRDefault="003C79E0" w:rsidP="00CA76D7">
            <w:r>
              <w:t>&lt;0.01</w:t>
            </w:r>
          </w:p>
        </w:tc>
      </w:tr>
      <w:tr w:rsidR="003C79E0" w14:paraId="7685B35E" w14:textId="77777777" w:rsidTr="00CA76D7">
        <w:tc>
          <w:tcPr>
            <w:tcW w:w="1915" w:type="dxa"/>
            <w:tcBorders>
              <w:top w:val="nil"/>
              <w:left w:val="nil"/>
              <w:bottom w:val="nil"/>
              <w:right w:val="nil"/>
            </w:tcBorders>
          </w:tcPr>
          <w:p w14:paraId="4F167145" w14:textId="77777777" w:rsidR="003C79E0" w:rsidRDefault="003C79E0" w:rsidP="00CA76D7">
            <w:r>
              <w:t>Mn</w:t>
            </w:r>
          </w:p>
        </w:tc>
        <w:tc>
          <w:tcPr>
            <w:tcW w:w="1915" w:type="dxa"/>
            <w:tcBorders>
              <w:top w:val="nil"/>
              <w:left w:val="nil"/>
              <w:bottom w:val="nil"/>
              <w:right w:val="nil"/>
            </w:tcBorders>
          </w:tcPr>
          <w:p w14:paraId="2B043F8E" w14:textId="77777777" w:rsidR="003C79E0" w:rsidRDefault="003C79E0" w:rsidP="00CA76D7">
            <w:r>
              <w:t>0.33±0.01</w:t>
            </w:r>
          </w:p>
        </w:tc>
        <w:tc>
          <w:tcPr>
            <w:tcW w:w="1915" w:type="dxa"/>
            <w:tcBorders>
              <w:top w:val="nil"/>
              <w:left w:val="nil"/>
              <w:bottom w:val="nil"/>
              <w:right w:val="nil"/>
            </w:tcBorders>
          </w:tcPr>
          <w:p w14:paraId="5D06FC1B" w14:textId="77777777" w:rsidR="003C79E0" w:rsidRDefault="003C79E0" w:rsidP="00CA76D7">
            <w:r>
              <w:t>0.35±0.01</w:t>
            </w:r>
          </w:p>
        </w:tc>
        <w:tc>
          <w:tcPr>
            <w:tcW w:w="1915" w:type="dxa"/>
            <w:tcBorders>
              <w:top w:val="nil"/>
              <w:left w:val="nil"/>
              <w:bottom w:val="nil"/>
              <w:right w:val="nil"/>
            </w:tcBorders>
          </w:tcPr>
          <w:p w14:paraId="7002899F" w14:textId="77777777" w:rsidR="003C79E0" w:rsidRDefault="003C79E0" w:rsidP="00CA76D7">
            <w:r>
              <w:t>0.35±0.01</w:t>
            </w:r>
          </w:p>
        </w:tc>
        <w:tc>
          <w:tcPr>
            <w:tcW w:w="1916" w:type="dxa"/>
            <w:tcBorders>
              <w:top w:val="nil"/>
              <w:left w:val="nil"/>
              <w:bottom w:val="nil"/>
              <w:right w:val="nil"/>
            </w:tcBorders>
          </w:tcPr>
          <w:p w14:paraId="2C669598" w14:textId="77777777" w:rsidR="003C79E0" w:rsidRDefault="003C79E0" w:rsidP="00CA76D7">
            <w:r>
              <w:t>&lt;0.01</w:t>
            </w:r>
          </w:p>
        </w:tc>
      </w:tr>
      <w:tr w:rsidR="003C79E0" w14:paraId="4229B89C" w14:textId="77777777" w:rsidTr="00CA76D7">
        <w:tc>
          <w:tcPr>
            <w:tcW w:w="1915" w:type="dxa"/>
            <w:tcBorders>
              <w:top w:val="nil"/>
              <w:left w:val="nil"/>
              <w:bottom w:val="nil"/>
              <w:right w:val="nil"/>
            </w:tcBorders>
          </w:tcPr>
          <w:p w14:paraId="023F2479" w14:textId="77777777" w:rsidR="003C79E0" w:rsidRDefault="003C79E0" w:rsidP="00CA76D7">
            <w:r>
              <w:t>Cu</w:t>
            </w:r>
          </w:p>
        </w:tc>
        <w:tc>
          <w:tcPr>
            <w:tcW w:w="1915" w:type="dxa"/>
            <w:tcBorders>
              <w:top w:val="nil"/>
              <w:left w:val="nil"/>
              <w:bottom w:val="nil"/>
              <w:right w:val="nil"/>
            </w:tcBorders>
          </w:tcPr>
          <w:p w14:paraId="4B66EB3B" w14:textId="77777777" w:rsidR="003C79E0" w:rsidRDefault="003C79E0" w:rsidP="00CA76D7">
            <w:r>
              <w:t>0.32±0.06</w:t>
            </w:r>
          </w:p>
        </w:tc>
        <w:tc>
          <w:tcPr>
            <w:tcW w:w="1915" w:type="dxa"/>
            <w:tcBorders>
              <w:top w:val="nil"/>
              <w:left w:val="nil"/>
              <w:bottom w:val="nil"/>
              <w:right w:val="nil"/>
            </w:tcBorders>
          </w:tcPr>
          <w:p w14:paraId="465B15E5" w14:textId="77777777" w:rsidR="003C79E0" w:rsidRDefault="003C79E0" w:rsidP="00CA76D7">
            <w:r>
              <w:t>0.50±0.06</w:t>
            </w:r>
          </w:p>
        </w:tc>
        <w:tc>
          <w:tcPr>
            <w:tcW w:w="1915" w:type="dxa"/>
            <w:tcBorders>
              <w:top w:val="nil"/>
              <w:left w:val="nil"/>
              <w:bottom w:val="nil"/>
              <w:right w:val="nil"/>
            </w:tcBorders>
          </w:tcPr>
          <w:p w14:paraId="2F63CC68" w14:textId="77777777" w:rsidR="003C79E0" w:rsidRDefault="003C79E0" w:rsidP="00CA76D7">
            <w:r>
              <w:t>0.42±0.01</w:t>
            </w:r>
          </w:p>
        </w:tc>
        <w:tc>
          <w:tcPr>
            <w:tcW w:w="1916" w:type="dxa"/>
            <w:tcBorders>
              <w:top w:val="nil"/>
              <w:left w:val="nil"/>
              <w:bottom w:val="nil"/>
              <w:right w:val="nil"/>
            </w:tcBorders>
          </w:tcPr>
          <w:p w14:paraId="22A57FEF" w14:textId="77777777" w:rsidR="003C79E0" w:rsidRDefault="003C79E0" w:rsidP="00CA76D7">
            <w:r>
              <w:t>&lt;0.01</w:t>
            </w:r>
          </w:p>
        </w:tc>
      </w:tr>
      <w:tr w:rsidR="003C79E0" w14:paraId="508D5272" w14:textId="77777777" w:rsidTr="00CA76D7">
        <w:tc>
          <w:tcPr>
            <w:tcW w:w="1915" w:type="dxa"/>
            <w:tcBorders>
              <w:top w:val="nil"/>
              <w:left w:val="nil"/>
              <w:bottom w:val="nil"/>
              <w:right w:val="nil"/>
            </w:tcBorders>
          </w:tcPr>
          <w:p w14:paraId="559C08C5" w14:textId="77777777" w:rsidR="003C79E0" w:rsidRDefault="003C79E0" w:rsidP="00CA76D7">
            <w:r>
              <w:t>Zn</w:t>
            </w:r>
          </w:p>
        </w:tc>
        <w:tc>
          <w:tcPr>
            <w:tcW w:w="1915" w:type="dxa"/>
            <w:tcBorders>
              <w:top w:val="nil"/>
              <w:left w:val="nil"/>
              <w:bottom w:val="nil"/>
              <w:right w:val="nil"/>
            </w:tcBorders>
          </w:tcPr>
          <w:p w14:paraId="5E094E13" w14:textId="77777777" w:rsidR="003C79E0" w:rsidRDefault="003C79E0" w:rsidP="00CA76D7">
            <w:r>
              <w:t>0.40±0.03</w:t>
            </w:r>
          </w:p>
        </w:tc>
        <w:tc>
          <w:tcPr>
            <w:tcW w:w="1915" w:type="dxa"/>
            <w:tcBorders>
              <w:top w:val="nil"/>
              <w:left w:val="nil"/>
              <w:bottom w:val="nil"/>
              <w:right w:val="nil"/>
            </w:tcBorders>
          </w:tcPr>
          <w:p w14:paraId="260506F2" w14:textId="77777777" w:rsidR="003C79E0" w:rsidRDefault="003C79E0" w:rsidP="00CA76D7">
            <w:r>
              <w:t>0.45±0.01</w:t>
            </w:r>
          </w:p>
        </w:tc>
        <w:tc>
          <w:tcPr>
            <w:tcW w:w="1915" w:type="dxa"/>
            <w:tcBorders>
              <w:top w:val="nil"/>
              <w:left w:val="nil"/>
              <w:bottom w:val="nil"/>
              <w:right w:val="nil"/>
            </w:tcBorders>
          </w:tcPr>
          <w:p w14:paraId="29E835CD" w14:textId="77777777" w:rsidR="003C79E0" w:rsidRDefault="003C79E0" w:rsidP="00CA76D7">
            <w:r>
              <w:t>0.46±0.01</w:t>
            </w:r>
          </w:p>
        </w:tc>
        <w:tc>
          <w:tcPr>
            <w:tcW w:w="1916" w:type="dxa"/>
            <w:tcBorders>
              <w:top w:val="nil"/>
              <w:left w:val="nil"/>
              <w:bottom w:val="nil"/>
              <w:right w:val="nil"/>
            </w:tcBorders>
          </w:tcPr>
          <w:p w14:paraId="4C64C2AD" w14:textId="77777777" w:rsidR="003C79E0" w:rsidRDefault="003C79E0" w:rsidP="00CA76D7">
            <w:r>
              <w:t>0.140</w:t>
            </w:r>
            <w:r w:rsidR="00F82F6B">
              <w:t>±0.01</w:t>
            </w:r>
          </w:p>
        </w:tc>
      </w:tr>
      <w:tr w:rsidR="003C79E0" w14:paraId="1BD33E0B" w14:textId="77777777" w:rsidTr="00CA76D7">
        <w:tc>
          <w:tcPr>
            <w:tcW w:w="1915" w:type="dxa"/>
            <w:tcBorders>
              <w:top w:val="nil"/>
              <w:left w:val="nil"/>
              <w:bottom w:val="nil"/>
              <w:right w:val="nil"/>
            </w:tcBorders>
          </w:tcPr>
          <w:p w14:paraId="58A0B2F5" w14:textId="77777777" w:rsidR="003C79E0" w:rsidRDefault="003C79E0" w:rsidP="00CA76D7">
            <w:r>
              <w:t>Cd</w:t>
            </w:r>
          </w:p>
        </w:tc>
        <w:tc>
          <w:tcPr>
            <w:tcW w:w="1915" w:type="dxa"/>
            <w:tcBorders>
              <w:top w:val="nil"/>
              <w:left w:val="nil"/>
              <w:bottom w:val="nil"/>
              <w:right w:val="nil"/>
            </w:tcBorders>
          </w:tcPr>
          <w:p w14:paraId="27FE4F26" w14:textId="77777777" w:rsidR="003C79E0" w:rsidRDefault="003C79E0" w:rsidP="00CA76D7">
            <w:r>
              <w:t>0.10±0.01</w:t>
            </w:r>
          </w:p>
        </w:tc>
        <w:tc>
          <w:tcPr>
            <w:tcW w:w="1915" w:type="dxa"/>
            <w:tcBorders>
              <w:top w:val="nil"/>
              <w:left w:val="nil"/>
              <w:bottom w:val="nil"/>
              <w:right w:val="nil"/>
            </w:tcBorders>
          </w:tcPr>
          <w:p w14:paraId="622F3F17" w14:textId="77777777" w:rsidR="003C79E0" w:rsidRDefault="003C79E0" w:rsidP="00CA76D7">
            <w:r>
              <w:t>0.08±0.01</w:t>
            </w:r>
          </w:p>
        </w:tc>
        <w:tc>
          <w:tcPr>
            <w:tcW w:w="1915" w:type="dxa"/>
            <w:tcBorders>
              <w:top w:val="nil"/>
              <w:left w:val="nil"/>
              <w:bottom w:val="nil"/>
              <w:right w:val="nil"/>
            </w:tcBorders>
          </w:tcPr>
          <w:p w14:paraId="499450D6" w14:textId="77777777" w:rsidR="003C79E0" w:rsidRDefault="003C79E0" w:rsidP="00CA76D7">
            <w:r>
              <w:t>0.10±0.01</w:t>
            </w:r>
          </w:p>
        </w:tc>
        <w:tc>
          <w:tcPr>
            <w:tcW w:w="1916" w:type="dxa"/>
            <w:tcBorders>
              <w:top w:val="nil"/>
              <w:left w:val="nil"/>
              <w:bottom w:val="nil"/>
              <w:right w:val="nil"/>
            </w:tcBorders>
          </w:tcPr>
          <w:p w14:paraId="59EE08C4" w14:textId="77777777" w:rsidR="003C79E0" w:rsidRDefault="003C79E0" w:rsidP="00CA76D7">
            <w:r>
              <w:t>0.010</w:t>
            </w:r>
            <w:r w:rsidR="00F82F6B">
              <w:t>±0.01</w:t>
            </w:r>
          </w:p>
        </w:tc>
      </w:tr>
      <w:tr w:rsidR="003C79E0" w14:paraId="6D5FAE2B" w14:textId="77777777" w:rsidTr="00CA76D7">
        <w:tc>
          <w:tcPr>
            <w:tcW w:w="1915" w:type="dxa"/>
            <w:tcBorders>
              <w:top w:val="nil"/>
              <w:left w:val="nil"/>
              <w:bottom w:val="nil"/>
              <w:right w:val="nil"/>
            </w:tcBorders>
          </w:tcPr>
          <w:p w14:paraId="11FFE29F" w14:textId="77777777" w:rsidR="003C79E0" w:rsidRDefault="003C79E0" w:rsidP="00CA76D7">
            <w:r>
              <w:t>Pb</w:t>
            </w:r>
          </w:p>
        </w:tc>
        <w:tc>
          <w:tcPr>
            <w:tcW w:w="1915" w:type="dxa"/>
            <w:tcBorders>
              <w:top w:val="nil"/>
              <w:left w:val="nil"/>
              <w:bottom w:val="nil"/>
              <w:right w:val="nil"/>
            </w:tcBorders>
          </w:tcPr>
          <w:p w14:paraId="20A5B133" w14:textId="77777777" w:rsidR="003C79E0" w:rsidRDefault="003C79E0" w:rsidP="00CA76D7">
            <w:r>
              <w:t>0.01±0.00</w:t>
            </w:r>
          </w:p>
        </w:tc>
        <w:tc>
          <w:tcPr>
            <w:tcW w:w="1915" w:type="dxa"/>
            <w:tcBorders>
              <w:top w:val="nil"/>
              <w:left w:val="nil"/>
              <w:bottom w:val="nil"/>
              <w:right w:val="nil"/>
            </w:tcBorders>
          </w:tcPr>
          <w:p w14:paraId="0F8BB74A" w14:textId="77777777" w:rsidR="003C79E0" w:rsidRDefault="003C79E0" w:rsidP="00CA76D7">
            <w:r>
              <w:t>0.01±0.00</w:t>
            </w:r>
          </w:p>
        </w:tc>
        <w:tc>
          <w:tcPr>
            <w:tcW w:w="1915" w:type="dxa"/>
            <w:tcBorders>
              <w:top w:val="nil"/>
              <w:left w:val="nil"/>
              <w:bottom w:val="nil"/>
              <w:right w:val="nil"/>
            </w:tcBorders>
          </w:tcPr>
          <w:p w14:paraId="7E03497A" w14:textId="77777777" w:rsidR="003C79E0" w:rsidRDefault="003C79E0" w:rsidP="00CA76D7">
            <w:r>
              <w:t>0.01±0.00</w:t>
            </w:r>
          </w:p>
        </w:tc>
        <w:tc>
          <w:tcPr>
            <w:tcW w:w="1916" w:type="dxa"/>
            <w:tcBorders>
              <w:top w:val="nil"/>
              <w:left w:val="nil"/>
              <w:bottom w:val="nil"/>
              <w:right w:val="nil"/>
            </w:tcBorders>
          </w:tcPr>
          <w:p w14:paraId="5F26C4FB" w14:textId="77777777" w:rsidR="003C79E0" w:rsidRDefault="003C79E0" w:rsidP="00CA76D7">
            <w:r>
              <w:t>0.0</w:t>
            </w:r>
            <w:r w:rsidR="007B4882">
              <w:t>0</w:t>
            </w:r>
            <w:r>
              <w:t>1</w:t>
            </w:r>
            <w:r w:rsidR="00F82F6B">
              <w:t>±0.00</w:t>
            </w:r>
          </w:p>
        </w:tc>
      </w:tr>
      <w:tr w:rsidR="003C79E0" w14:paraId="68A80243" w14:textId="77777777" w:rsidTr="00CA76D7">
        <w:tc>
          <w:tcPr>
            <w:tcW w:w="1915" w:type="dxa"/>
            <w:tcBorders>
              <w:top w:val="nil"/>
              <w:left w:val="nil"/>
              <w:right w:val="nil"/>
            </w:tcBorders>
          </w:tcPr>
          <w:p w14:paraId="0AA9916C" w14:textId="77777777" w:rsidR="003C79E0" w:rsidRDefault="003C79E0" w:rsidP="00CA76D7"/>
        </w:tc>
        <w:tc>
          <w:tcPr>
            <w:tcW w:w="1915" w:type="dxa"/>
            <w:tcBorders>
              <w:top w:val="nil"/>
              <w:left w:val="nil"/>
              <w:right w:val="nil"/>
            </w:tcBorders>
          </w:tcPr>
          <w:p w14:paraId="263CA1FF" w14:textId="77777777" w:rsidR="003C79E0" w:rsidRDefault="003C79E0" w:rsidP="00CA76D7"/>
        </w:tc>
        <w:tc>
          <w:tcPr>
            <w:tcW w:w="1915" w:type="dxa"/>
            <w:tcBorders>
              <w:top w:val="nil"/>
              <w:left w:val="nil"/>
              <w:right w:val="nil"/>
            </w:tcBorders>
          </w:tcPr>
          <w:p w14:paraId="7F1F6B3B" w14:textId="77777777" w:rsidR="003C79E0" w:rsidRDefault="003C79E0" w:rsidP="00CA76D7"/>
        </w:tc>
        <w:tc>
          <w:tcPr>
            <w:tcW w:w="1915" w:type="dxa"/>
            <w:tcBorders>
              <w:top w:val="nil"/>
              <w:left w:val="nil"/>
              <w:right w:val="nil"/>
            </w:tcBorders>
          </w:tcPr>
          <w:p w14:paraId="7361AE17" w14:textId="77777777" w:rsidR="003C79E0" w:rsidRDefault="003C79E0" w:rsidP="00CA76D7"/>
        </w:tc>
        <w:tc>
          <w:tcPr>
            <w:tcW w:w="1916" w:type="dxa"/>
            <w:tcBorders>
              <w:top w:val="nil"/>
              <w:left w:val="nil"/>
              <w:right w:val="nil"/>
            </w:tcBorders>
          </w:tcPr>
          <w:p w14:paraId="0560ABB5" w14:textId="77777777" w:rsidR="003C79E0" w:rsidRDefault="003C79E0" w:rsidP="00CA76D7"/>
        </w:tc>
      </w:tr>
    </w:tbl>
    <w:p w14:paraId="106BB76F" w14:textId="77777777" w:rsidR="007B4882" w:rsidRDefault="007B4882" w:rsidP="007B4882"/>
    <w:p w14:paraId="0F68D0CE" w14:textId="77777777" w:rsidR="007B4882" w:rsidRDefault="007B4882" w:rsidP="007B4882"/>
    <w:p w14:paraId="431F1A25" w14:textId="77777777" w:rsidR="00583418" w:rsidRDefault="00583418" w:rsidP="007B4882"/>
    <w:p w14:paraId="1B3AD6D5" w14:textId="77777777" w:rsidR="007B4882" w:rsidRPr="00583418" w:rsidRDefault="00583418" w:rsidP="007B4882">
      <w:pPr>
        <w:rPr>
          <w:b/>
        </w:rPr>
      </w:pPr>
      <w:r>
        <w:rPr>
          <w:b/>
        </w:rPr>
        <w:t>Table 5</w:t>
      </w:r>
      <w:r w:rsidR="007B4882" w:rsidRPr="00583418">
        <w:rPr>
          <w:b/>
        </w:rPr>
        <w:t xml:space="preserve">: </w:t>
      </w:r>
      <w:r w:rsidR="000A1ECE" w:rsidRPr="00583418">
        <w:rPr>
          <w:b/>
        </w:rPr>
        <w:t>Spatial Mean Concentration for</w:t>
      </w:r>
      <w:r w:rsidR="007B4882" w:rsidRPr="00583418">
        <w:rPr>
          <w:b/>
        </w:rPr>
        <w:t xml:space="preserve"> </w:t>
      </w:r>
      <w:r w:rsidR="000A1ECE" w:rsidRPr="00583418">
        <w:rPr>
          <w:b/>
        </w:rPr>
        <w:t>Heavy Metals in the Water</w:t>
      </w:r>
      <w:r w:rsidR="007B4882" w:rsidRPr="00583418">
        <w:rPr>
          <w:b/>
        </w:rPr>
        <w:t xml:space="preserve"> Dr</w:t>
      </w:r>
      <w:r w:rsidR="000A1ECE" w:rsidRPr="00583418">
        <w:rPr>
          <w:b/>
        </w:rPr>
        <w:t>ains</w:t>
      </w:r>
    </w:p>
    <w:tbl>
      <w:tblPr>
        <w:tblStyle w:val="TableGrid"/>
        <w:tblW w:w="0" w:type="auto"/>
        <w:tblLook w:val="04A0" w:firstRow="1" w:lastRow="0" w:firstColumn="1" w:lastColumn="0" w:noHBand="0" w:noVBand="1"/>
      </w:tblPr>
      <w:tblGrid>
        <w:gridCol w:w="1879"/>
        <w:gridCol w:w="1871"/>
        <w:gridCol w:w="1871"/>
        <w:gridCol w:w="1871"/>
        <w:gridCol w:w="1868"/>
      </w:tblGrid>
      <w:tr w:rsidR="007B4882" w14:paraId="79680D59" w14:textId="77777777" w:rsidTr="00CA76D7">
        <w:trPr>
          <w:trHeight w:val="350"/>
        </w:trPr>
        <w:tc>
          <w:tcPr>
            <w:tcW w:w="1915" w:type="dxa"/>
            <w:tcBorders>
              <w:left w:val="nil"/>
              <w:bottom w:val="nil"/>
              <w:right w:val="nil"/>
            </w:tcBorders>
          </w:tcPr>
          <w:p w14:paraId="3B50779B" w14:textId="77777777" w:rsidR="007B4882" w:rsidRDefault="007B4882" w:rsidP="00CA76D7"/>
        </w:tc>
        <w:tc>
          <w:tcPr>
            <w:tcW w:w="1915" w:type="dxa"/>
            <w:tcBorders>
              <w:left w:val="nil"/>
              <w:bottom w:val="single" w:sz="4" w:space="0" w:color="auto"/>
              <w:right w:val="nil"/>
            </w:tcBorders>
          </w:tcPr>
          <w:p w14:paraId="19094110" w14:textId="77777777" w:rsidR="007B4882" w:rsidRDefault="007B4882" w:rsidP="00CA76D7"/>
        </w:tc>
        <w:tc>
          <w:tcPr>
            <w:tcW w:w="1915" w:type="dxa"/>
            <w:tcBorders>
              <w:left w:val="nil"/>
              <w:right w:val="nil"/>
            </w:tcBorders>
          </w:tcPr>
          <w:p w14:paraId="1311CECB" w14:textId="77777777" w:rsidR="007B4882" w:rsidRDefault="007B4882" w:rsidP="00CA76D7">
            <w:r>
              <w:t>Study Stations</w:t>
            </w:r>
          </w:p>
        </w:tc>
        <w:tc>
          <w:tcPr>
            <w:tcW w:w="1915" w:type="dxa"/>
            <w:tcBorders>
              <w:left w:val="nil"/>
              <w:right w:val="nil"/>
            </w:tcBorders>
          </w:tcPr>
          <w:p w14:paraId="2D36FC44" w14:textId="77777777" w:rsidR="007B4882" w:rsidRDefault="007B4882" w:rsidP="00CA76D7"/>
        </w:tc>
        <w:tc>
          <w:tcPr>
            <w:tcW w:w="1916" w:type="dxa"/>
            <w:tcBorders>
              <w:left w:val="nil"/>
              <w:right w:val="nil"/>
            </w:tcBorders>
          </w:tcPr>
          <w:p w14:paraId="31789139" w14:textId="77777777" w:rsidR="007B4882" w:rsidRDefault="007B4882" w:rsidP="00CA76D7"/>
        </w:tc>
      </w:tr>
      <w:tr w:rsidR="007B4882" w14:paraId="63B22501" w14:textId="77777777" w:rsidTr="00CA76D7">
        <w:tc>
          <w:tcPr>
            <w:tcW w:w="1915" w:type="dxa"/>
            <w:tcBorders>
              <w:top w:val="nil"/>
              <w:left w:val="nil"/>
              <w:bottom w:val="single" w:sz="4" w:space="0" w:color="auto"/>
              <w:right w:val="nil"/>
            </w:tcBorders>
          </w:tcPr>
          <w:p w14:paraId="27D500C6" w14:textId="77777777" w:rsidR="007B4882" w:rsidRDefault="007B4882" w:rsidP="00CA76D7">
            <w:r>
              <w:t>Parameters (mg/l)</w:t>
            </w:r>
          </w:p>
        </w:tc>
        <w:tc>
          <w:tcPr>
            <w:tcW w:w="1915" w:type="dxa"/>
            <w:tcBorders>
              <w:top w:val="single" w:sz="4" w:space="0" w:color="auto"/>
              <w:left w:val="nil"/>
              <w:bottom w:val="single" w:sz="4" w:space="0" w:color="auto"/>
              <w:right w:val="nil"/>
            </w:tcBorders>
          </w:tcPr>
          <w:p w14:paraId="318B8612" w14:textId="77777777" w:rsidR="007B4882" w:rsidRDefault="007B4882" w:rsidP="00CA76D7">
            <w:r>
              <w:t xml:space="preserve">         X</w:t>
            </w:r>
          </w:p>
        </w:tc>
        <w:tc>
          <w:tcPr>
            <w:tcW w:w="1915" w:type="dxa"/>
            <w:tcBorders>
              <w:left w:val="nil"/>
              <w:bottom w:val="single" w:sz="4" w:space="0" w:color="auto"/>
              <w:right w:val="nil"/>
            </w:tcBorders>
          </w:tcPr>
          <w:p w14:paraId="50A327B8" w14:textId="77777777" w:rsidR="007B4882" w:rsidRDefault="007B4882" w:rsidP="00CA76D7">
            <w:r>
              <w:t xml:space="preserve">         Y</w:t>
            </w:r>
          </w:p>
        </w:tc>
        <w:tc>
          <w:tcPr>
            <w:tcW w:w="1915" w:type="dxa"/>
            <w:tcBorders>
              <w:left w:val="nil"/>
              <w:bottom w:val="single" w:sz="4" w:space="0" w:color="auto"/>
              <w:right w:val="nil"/>
            </w:tcBorders>
          </w:tcPr>
          <w:p w14:paraId="1E37AD1D" w14:textId="77777777" w:rsidR="007B4882" w:rsidRDefault="007B4882" w:rsidP="00CA76D7">
            <w:r>
              <w:t>Z</w:t>
            </w:r>
            <w:r w:rsidR="000A1ECE">
              <w:t xml:space="preserve">              </w:t>
            </w:r>
            <w:r w:rsidR="00F82F6B">
              <w:t xml:space="preserve">   </w:t>
            </w:r>
            <w:r w:rsidR="000A1ECE">
              <w:t xml:space="preserve"> Cntrl</w:t>
            </w:r>
          </w:p>
        </w:tc>
        <w:tc>
          <w:tcPr>
            <w:tcW w:w="1916" w:type="dxa"/>
            <w:tcBorders>
              <w:left w:val="nil"/>
              <w:bottom w:val="single" w:sz="4" w:space="0" w:color="auto"/>
              <w:right w:val="nil"/>
            </w:tcBorders>
          </w:tcPr>
          <w:p w14:paraId="58F90142" w14:textId="77777777" w:rsidR="007B4882" w:rsidRDefault="00F82F6B" w:rsidP="007B4882">
            <w:r>
              <w:t xml:space="preserve">    </w:t>
            </w:r>
            <w:r w:rsidR="007B4882">
              <w:t>Standard Values</w:t>
            </w:r>
          </w:p>
        </w:tc>
      </w:tr>
      <w:tr w:rsidR="007B4882" w14:paraId="7B9C8BA9" w14:textId="77777777" w:rsidTr="00CA76D7">
        <w:tc>
          <w:tcPr>
            <w:tcW w:w="1915" w:type="dxa"/>
            <w:tcBorders>
              <w:left w:val="nil"/>
              <w:bottom w:val="nil"/>
              <w:right w:val="nil"/>
            </w:tcBorders>
          </w:tcPr>
          <w:p w14:paraId="44428402" w14:textId="77777777" w:rsidR="007B4882" w:rsidRDefault="007B4882" w:rsidP="00CA76D7">
            <w:r>
              <w:t>Cr</w:t>
            </w:r>
          </w:p>
        </w:tc>
        <w:tc>
          <w:tcPr>
            <w:tcW w:w="1915" w:type="dxa"/>
            <w:tcBorders>
              <w:left w:val="nil"/>
              <w:bottom w:val="nil"/>
              <w:right w:val="nil"/>
            </w:tcBorders>
          </w:tcPr>
          <w:p w14:paraId="46CF291A" w14:textId="77777777" w:rsidR="007B4882" w:rsidRPr="000A1ECE" w:rsidRDefault="007B4882" w:rsidP="00CA76D7">
            <w:r w:rsidRPr="000A1ECE">
              <w:t>0.32±0.02</w:t>
            </w:r>
          </w:p>
        </w:tc>
        <w:tc>
          <w:tcPr>
            <w:tcW w:w="1915" w:type="dxa"/>
            <w:tcBorders>
              <w:left w:val="nil"/>
              <w:bottom w:val="nil"/>
              <w:right w:val="nil"/>
            </w:tcBorders>
          </w:tcPr>
          <w:p w14:paraId="1468A543" w14:textId="77777777" w:rsidR="007B4882" w:rsidRDefault="007B4882" w:rsidP="000A1ECE">
            <w:r>
              <w:t>0.2</w:t>
            </w:r>
            <w:r w:rsidR="000A1ECE">
              <w:t>6±0.00</w:t>
            </w:r>
            <w:r>
              <w:t xml:space="preserve">            </w:t>
            </w:r>
          </w:p>
        </w:tc>
        <w:tc>
          <w:tcPr>
            <w:tcW w:w="1915" w:type="dxa"/>
            <w:tcBorders>
              <w:left w:val="nil"/>
              <w:bottom w:val="nil"/>
              <w:right w:val="nil"/>
            </w:tcBorders>
          </w:tcPr>
          <w:p w14:paraId="0D98B483" w14:textId="77777777" w:rsidR="007B4882" w:rsidRDefault="00F82F6B" w:rsidP="00CA76D7">
            <w:r>
              <w:t>0.25±0.02    0.03</w:t>
            </w:r>
          </w:p>
        </w:tc>
        <w:tc>
          <w:tcPr>
            <w:tcW w:w="1916" w:type="dxa"/>
            <w:tcBorders>
              <w:left w:val="nil"/>
              <w:bottom w:val="nil"/>
              <w:right w:val="nil"/>
            </w:tcBorders>
          </w:tcPr>
          <w:p w14:paraId="3651CFC5" w14:textId="77777777" w:rsidR="007B4882" w:rsidRDefault="00F82F6B" w:rsidP="00CA76D7">
            <w:r>
              <w:t xml:space="preserve">       </w:t>
            </w:r>
            <w:r w:rsidR="007B4882">
              <w:t>0.025</w:t>
            </w:r>
          </w:p>
        </w:tc>
      </w:tr>
      <w:tr w:rsidR="007B4882" w14:paraId="7C5DFA39" w14:textId="77777777" w:rsidTr="00CA76D7">
        <w:tc>
          <w:tcPr>
            <w:tcW w:w="1915" w:type="dxa"/>
            <w:tcBorders>
              <w:top w:val="nil"/>
              <w:left w:val="nil"/>
              <w:bottom w:val="nil"/>
              <w:right w:val="nil"/>
            </w:tcBorders>
          </w:tcPr>
          <w:p w14:paraId="3FA6BD18" w14:textId="77777777" w:rsidR="007B4882" w:rsidRDefault="007B4882" w:rsidP="00CA76D7">
            <w:r>
              <w:t>Fe</w:t>
            </w:r>
          </w:p>
        </w:tc>
        <w:tc>
          <w:tcPr>
            <w:tcW w:w="1915" w:type="dxa"/>
            <w:tcBorders>
              <w:top w:val="nil"/>
              <w:left w:val="nil"/>
              <w:bottom w:val="nil"/>
              <w:right w:val="nil"/>
            </w:tcBorders>
          </w:tcPr>
          <w:p w14:paraId="7AB10E5E" w14:textId="77777777" w:rsidR="007B4882" w:rsidRPr="000A1ECE" w:rsidRDefault="000A1ECE" w:rsidP="00CA76D7">
            <w:r>
              <w:t>0.01</w:t>
            </w:r>
            <w:r w:rsidRPr="000A1ECE">
              <w:t>±</w:t>
            </w:r>
            <w:r>
              <w:t>0.00</w:t>
            </w:r>
          </w:p>
        </w:tc>
        <w:tc>
          <w:tcPr>
            <w:tcW w:w="1915" w:type="dxa"/>
            <w:tcBorders>
              <w:top w:val="nil"/>
              <w:left w:val="nil"/>
              <w:bottom w:val="nil"/>
              <w:right w:val="nil"/>
            </w:tcBorders>
          </w:tcPr>
          <w:p w14:paraId="75812561" w14:textId="77777777" w:rsidR="007B4882" w:rsidRDefault="007B4882" w:rsidP="00CA76D7">
            <w:r>
              <w:t>0.01</w:t>
            </w:r>
            <w:r w:rsidR="000A1ECE" w:rsidRPr="000A1ECE">
              <w:t>±</w:t>
            </w:r>
            <w:r w:rsidR="000A1ECE">
              <w:t>0.00</w:t>
            </w:r>
          </w:p>
        </w:tc>
        <w:tc>
          <w:tcPr>
            <w:tcW w:w="1915" w:type="dxa"/>
            <w:tcBorders>
              <w:top w:val="nil"/>
              <w:left w:val="nil"/>
              <w:bottom w:val="nil"/>
              <w:right w:val="nil"/>
            </w:tcBorders>
          </w:tcPr>
          <w:p w14:paraId="7683F68B" w14:textId="77777777" w:rsidR="007B4882" w:rsidRDefault="007B4882" w:rsidP="00CA76D7">
            <w:r>
              <w:t>0.01</w:t>
            </w:r>
            <w:r w:rsidR="000A1ECE" w:rsidRPr="000A1ECE">
              <w:t>±</w:t>
            </w:r>
            <w:r w:rsidR="000A1ECE">
              <w:t>0.00    0.01</w:t>
            </w:r>
          </w:p>
        </w:tc>
        <w:tc>
          <w:tcPr>
            <w:tcW w:w="1916" w:type="dxa"/>
            <w:tcBorders>
              <w:top w:val="nil"/>
              <w:left w:val="nil"/>
              <w:bottom w:val="nil"/>
              <w:right w:val="nil"/>
            </w:tcBorders>
          </w:tcPr>
          <w:p w14:paraId="3F961986" w14:textId="77777777" w:rsidR="007B4882" w:rsidRDefault="00F82F6B" w:rsidP="00CA76D7">
            <w:r>
              <w:t xml:space="preserve">      </w:t>
            </w:r>
            <w:r w:rsidR="007B4882">
              <w:t>&lt;0.01</w:t>
            </w:r>
          </w:p>
        </w:tc>
      </w:tr>
      <w:tr w:rsidR="007B4882" w14:paraId="732B0BD1" w14:textId="77777777" w:rsidTr="00CA76D7">
        <w:tc>
          <w:tcPr>
            <w:tcW w:w="1915" w:type="dxa"/>
            <w:tcBorders>
              <w:top w:val="nil"/>
              <w:left w:val="nil"/>
              <w:bottom w:val="nil"/>
              <w:right w:val="nil"/>
            </w:tcBorders>
          </w:tcPr>
          <w:p w14:paraId="3C556706" w14:textId="77777777" w:rsidR="007B4882" w:rsidRDefault="007B4882" w:rsidP="00CA76D7">
            <w:r>
              <w:t>Mn</w:t>
            </w:r>
          </w:p>
        </w:tc>
        <w:tc>
          <w:tcPr>
            <w:tcW w:w="1915" w:type="dxa"/>
            <w:tcBorders>
              <w:top w:val="nil"/>
              <w:left w:val="nil"/>
              <w:bottom w:val="nil"/>
              <w:right w:val="nil"/>
            </w:tcBorders>
          </w:tcPr>
          <w:p w14:paraId="335E3702" w14:textId="77777777" w:rsidR="007B4882" w:rsidRDefault="000A1ECE" w:rsidP="000A1ECE">
            <w:r>
              <w:t>0.34</w:t>
            </w:r>
            <w:r w:rsidR="007B4882">
              <w:t>±0.0</w:t>
            </w:r>
            <w:r>
              <w:t>2</w:t>
            </w:r>
          </w:p>
        </w:tc>
        <w:tc>
          <w:tcPr>
            <w:tcW w:w="1915" w:type="dxa"/>
            <w:tcBorders>
              <w:top w:val="nil"/>
              <w:left w:val="nil"/>
              <w:bottom w:val="nil"/>
              <w:right w:val="nil"/>
            </w:tcBorders>
          </w:tcPr>
          <w:p w14:paraId="40711BCC" w14:textId="77777777" w:rsidR="007B4882" w:rsidRDefault="000A1ECE" w:rsidP="00CA76D7">
            <w:r>
              <w:t>0.37±0.00</w:t>
            </w:r>
          </w:p>
        </w:tc>
        <w:tc>
          <w:tcPr>
            <w:tcW w:w="1915" w:type="dxa"/>
            <w:tcBorders>
              <w:top w:val="nil"/>
              <w:left w:val="nil"/>
              <w:bottom w:val="nil"/>
              <w:right w:val="nil"/>
            </w:tcBorders>
          </w:tcPr>
          <w:p w14:paraId="4E44334E" w14:textId="77777777" w:rsidR="007B4882" w:rsidRDefault="000A1ECE" w:rsidP="00CA76D7">
            <w:r>
              <w:t>0.39</w:t>
            </w:r>
            <w:r w:rsidR="007B4882">
              <w:t>±0.01</w:t>
            </w:r>
            <w:r>
              <w:t xml:space="preserve">     0.01</w:t>
            </w:r>
          </w:p>
        </w:tc>
        <w:tc>
          <w:tcPr>
            <w:tcW w:w="1916" w:type="dxa"/>
            <w:tcBorders>
              <w:top w:val="nil"/>
              <w:left w:val="nil"/>
              <w:bottom w:val="nil"/>
              <w:right w:val="nil"/>
            </w:tcBorders>
          </w:tcPr>
          <w:p w14:paraId="29711B24" w14:textId="77777777" w:rsidR="007B4882" w:rsidRDefault="00F82F6B" w:rsidP="00CA76D7">
            <w:r>
              <w:t xml:space="preserve">      </w:t>
            </w:r>
            <w:r w:rsidR="007B4882">
              <w:t>&lt;0.01</w:t>
            </w:r>
          </w:p>
        </w:tc>
      </w:tr>
      <w:tr w:rsidR="007B4882" w14:paraId="58F6D263" w14:textId="77777777" w:rsidTr="00CA76D7">
        <w:tc>
          <w:tcPr>
            <w:tcW w:w="1915" w:type="dxa"/>
            <w:tcBorders>
              <w:top w:val="nil"/>
              <w:left w:val="nil"/>
              <w:bottom w:val="nil"/>
              <w:right w:val="nil"/>
            </w:tcBorders>
          </w:tcPr>
          <w:p w14:paraId="557145AA" w14:textId="77777777" w:rsidR="007B4882" w:rsidRDefault="007B4882" w:rsidP="00CA76D7">
            <w:r>
              <w:t>Cu</w:t>
            </w:r>
          </w:p>
        </w:tc>
        <w:tc>
          <w:tcPr>
            <w:tcW w:w="1915" w:type="dxa"/>
            <w:tcBorders>
              <w:top w:val="nil"/>
              <w:left w:val="nil"/>
              <w:bottom w:val="nil"/>
              <w:right w:val="nil"/>
            </w:tcBorders>
          </w:tcPr>
          <w:p w14:paraId="758A6498" w14:textId="77777777" w:rsidR="007B4882" w:rsidRDefault="000A1ECE" w:rsidP="00CA76D7">
            <w:r>
              <w:t>0.45±0.02</w:t>
            </w:r>
          </w:p>
        </w:tc>
        <w:tc>
          <w:tcPr>
            <w:tcW w:w="1915" w:type="dxa"/>
            <w:tcBorders>
              <w:top w:val="nil"/>
              <w:left w:val="nil"/>
              <w:bottom w:val="nil"/>
              <w:right w:val="nil"/>
            </w:tcBorders>
          </w:tcPr>
          <w:p w14:paraId="59421341" w14:textId="77777777" w:rsidR="007B4882" w:rsidRDefault="000A1ECE" w:rsidP="00CA76D7">
            <w:r>
              <w:t>0.53±0.03</w:t>
            </w:r>
          </w:p>
        </w:tc>
        <w:tc>
          <w:tcPr>
            <w:tcW w:w="1915" w:type="dxa"/>
            <w:tcBorders>
              <w:top w:val="nil"/>
              <w:left w:val="nil"/>
              <w:bottom w:val="nil"/>
              <w:right w:val="nil"/>
            </w:tcBorders>
          </w:tcPr>
          <w:p w14:paraId="56E97E27" w14:textId="77777777" w:rsidR="007B4882" w:rsidRDefault="000A1ECE" w:rsidP="000A1ECE">
            <w:r>
              <w:t>0.45±0.02     0.01</w:t>
            </w:r>
          </w:p>
        </w:tc>
        <w:tc>
          <w:tcPr>
            <w:tcW w:w="1916" w:type="dxa"/>
            <w:tcBorders>
              <w:top w:val="nil"/>
              <w:left w:val="nil"/>
              <w:bottom w:val="nil"/>
              <w:right w:val="nil"/>
            </w:tcBorders>
          </w:tcPr>
          <w:p w14:paraId="56997A54" w14:textId="77777777" w:rsidR="007B4882" w:rsidRDefault="00F82F6B" w:rsidP="00CA76D7">
            <w:r>
              <w:t xml:space="preserve">      </w:t>
            </w:r>
            <w:r w:rsidR="007B4882">
              <w:t>&lt;0.01</w:t>
            </w:r>
          </w:p>
        </w:tc>
      </w:tr>
      <w:tr w:rsidR="007B4882" w14:paraId="3A759430" w14:textId="77777777" w:rsidTr="00CA76D7">
        <w:tc>
          <w:tcPr>
            <w:tcW w:w="1915" w:type="dxa"/>
            <w:tcBorders>
              <w:top w:val="nil"/>
              <w:left w:val="nil"/>
              <w:bottom w:val="nil"/>
              <w:right w:val="nil"/>
            </w:tcBorders>
          </w:tcPr>
          <w:p w14:paraId="0FF2130F" w14:textId="77777777" w:rsidR="007B4882" w:rsidRDefault="007B4882" w:rsidP="00CA76D7">
            <w:r>
              <w:t>Zn</w:t>
            </w:r>
          </w:p>
        </w:tc>
        <w:tc>
          <w:tcPr>
            <w:tcW w:w="1915" w:type="dxa"/>
            <w:tcBorders>
              <w:top w:val="nil"/>
              <w:left w:val="nil"/>
              <w:bottom w:val="nil"/>
              <w:right w:val="nil"/>
            </w:tcBorders>
          </w:tcPr>
          <w:p w14:paraId="54D1D9ED" w14:textId="77777777" w:rsidR="007B4882" w:rsidRDefault="000A1ECE" w:rsidP="00CA76D7">
            <w:r>
              <w:t>0.43</w:t>
            </w:r>
            <w:r w:rsidR="007B4882">
              <w:t>±0.03</w:t>
            </w:r>
          </w:p>
        </w:tc>
        <w:tc>
          <w:tcPr>
            <w:tcW w:w="1915" w:type="dxa"/>
            <w:tcBorders>
              <w:top w:val="nil"/>
              <w:left w:val="nil"/>
              <w:bottom w:val="nil"/>
              <w:right w:val="nil"/>
            </w:tcBorders>
          </w:tcPr>
          <w:p w14:paraId="11A22AC6" w14:textId="77777777" w:rsidR="007B4882" w:rsidRDefault="000A1ECE" w:rsidP="00CA76D7">
            <w:r>
              <w:t>0.50</w:t>
            </w:r>
            <w:r w:rsidR="007B4882">
              <w:t>±0.01</w:t>
            </w:r>
          </w:p>
        </w:tc>
        <w:tc>
          <w:tcPr>
            <w:tcW w:w="1915" w:type="dxa"/>
            <w:tcBorders>
              <w:top w:val="nil"/>
              <w:left w:val="nil"/>
              <w:bottom w:val="nil"/>
              <w:right w:val="nil"/>
            </w:tcBorders>
          </w:tcPr>
          <w:p w14:paraId="154FA0F5" w14:textId="77777777" w:rsidR="007B4882" w:rsidRDefault="000A1ECE" w:rsidP="00CA76D7">
            <w:r>
              <w:t>0.52±0.02     0.15</w:t>
            </w:r>
          </w:p>
        </w:tc>
        <w:tc>
          <w:tcPr>
            <w:tcW w:w="1916" w:type="dxa"/>
            <w:tcBorders>
              <w:top w:val="nil"/>
              <w:left w:val="nil"/>
              <w:bottom w:val="nil"/>
              <w:right w:val="nil"/>
            </w:tcBorders>
          </w:tcPr>
          <w:p w14:paraId="2ADEA53B" w14:textId="77777777" w:rsidR="007B4882" w:rsidRDefault="00F82F6B" w:rsidP="00CA76D7">
            <w:r>
              <w:t xml:space="preserve">     </w:t>
            </w:r>
            <w:r w:rsidR="007B4882">
              <w:t>0.140</w:t>
            </w:r>
          </w:p>
        </w:tc>
      </w:tr>
      <w:tr w:rsidR="007B4882" w14:paraId="284C83EA" w14:textId="77777777" w:rsidTr="00CA76D7">
        <w:tc>
          <w:tcPr>
            <w:tcW w:w="1915" w:type="dxa"/>
            <w:tcBorders>
              <w:top w:val="nil"/>
              <w:left w:val="nil"/>
              <w:bottom w:val="nil"/>
              <w:right w:val="nil"/>
            </w:tcBorders>
          </w:tcPr>
          <w:p w14:paraId="4BC2C16A" w14:textId="77777777" w:rsidR="007B4882" w:rsidRDefault="007B4882" w:rsidP="00CA76D7">
            <w:r>
              <w:t>Cd</w:t>
            </w:r>
          </w:p>
        </w:tc>
        <w:tc>
          <w:tcPr>
            <w:tcW w:w="1915" w:type="dxa"/>
            <w:tcBorders>
              <w:top w:val="nil"/>
              <w:left w:val="nil"/>
              <w:bottom w:val="nil"/>
              <w:right w:val="nil"/>
            </w:tcBorders>
          </w:tcPr>
          <w:p w14:paraId="0982E065" w14:textId="77777777" w:rsidR="007B4882" w:rsidRDefault="000A1ECE" w:rsidP="00CA76D7">
            <w:r>
              <w:t>0.14</w:t>
            </w:r>
            <w:r w:rsidR="007B4882">
              <w:t>±0.01</w:t>
            </w:r>
          </w:p>
        </w:tc>
        <w:tc>
          <w:tcPr>
            <w:tcW w:w="1915" w:type="dxa"/>
            <w:tcBorders>
              <w:top w:val="nil"/>
              <w:left w:val="nil"/>
              <w:bottom w:val="nil"/>
              <w:right w:val="nil"/>
            </w:tcBorders>
          </w:tcPr>
          <w:p w14:paraId="7CE730D8" w14:textId="77777777" w:rsidR="007B4882" w:rsidRDefault="000A1ECE" w:rsidP="00CA76D7">
            <w:r>
              <w:t>0.12</w:t>
            </w:r>
            <w:r w:rsidR="007B4882">
              <w:t>±0.01</w:t>
            </w:r>
          </w:p>
        </w:tc>
        <w:tc>
          <w:tcPr>
            <w:tcW w:w="1915" w:type="dxa"/>
            <w:tcBorders>
              <w:top w:val="nil"/>
              <w:left w:val="nil"/>
              <w:bottom w:val="nil"/>
              <w:right w:val="nil"/>
            </w:tcBorders>
          </w:tcPr>
          <w:p w14:paraId="4C49CA7A" w14:textId="77777777" w:rsidR="007B4882" w:rsidRDefault="000A1ECE" w:rsidP="00CA76D7">
            <w:r>
              <w:t>0.13</w:t>
            </w:r>
            <w:r w:rsidR="007B4882">
              <w:t>±0.01</w:t>
            </w:r>
            <w:r>
              <w:t xml:space="preserve">     0.01</w:t>
            </w:r>
          </w:p>
        </w:tc>
        <w:tc>
          <w:tcPr>
            <w:tcW w:w="1916" w:type="dxa"/>
            <w:tcBorders>
              <w:top w:val="nil"/>
              <w:left w:val="nil"/>
              <w:bottom w:val="nil"/>
              <w:right w:val="nil"/>
            </w:tcBorders>
          </w:tcPr>
          <w:p w14:paraId="45E97579" w14:textId="77777777" w:rsidR="007B4882" w:rsidRDefault="00F82F6B" w:rsidP="00CA76D7">
            <w:r>
              <w:t xml:space="preserve">     </w:t>
            </w:r>
            <w:r w:rsidR="007B4882">
              <w:t>0.010</w:t>
            </w:r>
          </w:p>
        </w:tc>
      </w:tr>
      <w:tr w:rsidR="007B4882" w14:paraId="41A6B0BB" w14:textId="77777777" w:rsidTr="00CA76D7">
        <w:tc>
          <w:tcPr>
            <w:tcW w:w="1915" w:type="dxa"/>
            <w:tcBorders>
              <w:top w:val="nil"/>
              <w:left w:val="nil"/>
              <w:bottom w:val="nil"/>
              <w:right w:val="nil"/>
            </w:tcBorders>
          </w:tcPr>
          <w:p w14:paraId="1A6D837F" w14:textId="77777777" w:rsidR="007B4882" w:rsidRDefault="007B4882" w:rsidP="00CA76D7">
            <w:r>
              <w:t>Pb</w:t>
            </w:r>
          </w:p>
        </w:tc>
        <w:tc>
          <w:tcPr>
            <w:tcW w:w="1915" w:type="dxa"/>
            <w:tcBorders>
              <w:top w:val="nil"/>
              <w:left w:val="nil"/>
              <w:bottom w:val="nil"/>
              <w:right w:val="nil"/>
            </w:tcBorders>
          </w:tcPr>
          <w:p w14:paraId="765A70A8" w14:textId="77777777" w:rsidR="007B4882" w:rsidRDefault="007B4882" w:rsidP="00CA76D7">
            <w:r>
              <w:t>0.01±0.00</w:t>
            </w:r>
          </w:p>
        </w:tc>
        <w:tc>
          <w:tcPr>
            <w:tcW w:w="1915" w:type="dxa"/>
            <w:tcBorders>
              <w:top w:val="nil"/>
              <w:left w:val="nil"/>
              <w:bottom w:val="nil"/>
              <w:right w:val="nil"/>
            </w:tcBorders>
          </w:tcPr>
          <w:p w14:paraId="06A0CEDA" w14:textId="77777777" w:rsidR="007B4882" w:rsidRDefault="007B4882" w:rsidP="00CA76D7">
            <w:r>
              <w:t>0.01±0.00</w:t>
            </w:r>
          </w:p>
        </w:tc>
        <w:tc>
          <w:tcPr>
            <w:tcW w:w="1915" w:type="dxa"/>
            <w:tcBorders>
              <w:top w:val="nil"/>
              <w:left w:val="nil"/>
              <w:bottom w:val="nil"/>
              <w:right w:val="nil"/>
            </w:tcBorders>
          </w:tcPr>
          <w:p w14:paraId="622C315F" w14:textId="77777777" w:rsidR="007B4882" w:rsidRDefault="007B4882" w:rsidP="00CA76D7">
            <w:r>
              <w:t>0.01±0.00</w:t>
            </w:r>
            <w:r w:rsidR="00F82F6B">
              <w:t xml:space="preserve">     </w:t>
            </w:r>
            <w:r w:rsidR="000A1ECE">
              <w:t>0.01</w:t>
            </w:r>
          </w:p>
        </w:tc>
        <w:tc>
          <w:tcPr>
            <w:tcW w:w="1916" w:type="dxa"/>
            <w:tcBorders>
              <w:top w:val="nil"/>
              <w:left w:val="nil"/>
              <w:bottom w:val="nil"/>
              <w:right w:val="nil"/>
            </w:tcBorders>
          </w:tcPr>
          <w:p w14:paraId="546F01D8" w14:textId="77777777" w:rsidR="007B4882" w:rsidRDefault="00F82F6B" w:rsidP="00CA76D7">
            <w:r>
              <w:t xml:space="preserve">     </w:t>
            </w:r>
            <w:r w:rsidR="007B4882">
              <w:t>0.001</w:t>
            </w:r>
          </w:p>
        </w:tc>
      </w:tr>
      <w:tr w:rsidR="007B4882" w14:paraId="48AA596C" w14:textId="77777777" w:rsidTr="00CA76D7">
        <w:tc>
          <w:tcPr>
            <w:tcW w:w="1915" w:type="dxa"/>
            <w:tcBorders>
              <w:top w:val="nil"/>
              <w:left w:val="nil"/>
              <w:right w:val="nil"/>
            </w:tcBorders>
          </w:tcPr>
          <w:p w14:paraId="32D6DA0A" w14:textId="77777777" w:rsidR="007B4882" w:rsidRDefault="007B4882" w:rsidP="00CA76D7"/>
        </w:tc>
        <w:tc>
          <w:tcPr>
            <w:tcW w:w="1915" w:type="dxa"/>
            <w:tcBorders>
              <w:top w:val="nil"/>
              <w:left w:val="nil"/>
              <w:right w:val="nil"/>
            </w:tcBorders>
          </w:tcPr>
          <w:p w14:paraId="77777EE1" w14:textId="77777777" w:rsidR="007B4882" w:rsidRDefault="007B4882" w:rsidP="00CA76D7"/>
        </w:tc>
        <w:tc>
          <w:tcPr>
            <w:tcW w:w="1915" w:type="dxa"/>
            <w:tcBorders>
              <w:top w:val="nil"/>
              <w:left w:val="nil"/>
              <w:right w:val="nil"/>
            </w:tcBorders>
          </w:tcPr>
          <w:p w14:paraId="3E4B885B" w14:textId="77777777" w:rsidR="007B4882" w:rsidRDefault="007B4882" w:rsidP="00CA76D7"/>
        </w:tc>
        <w:tc>
          <w:tcPr>
            <w:tcW w:w="1915" w:type="dxa"/>
            <w:tcBorders>
              <w:top w:val="nil"/>
              <w:left w:val="nil"/>
              <w:right w:val="nil"/>
            </w:tcBorders>
          </w:tcPr>
          <w:p w14:paraId="72BAE665" w14:textId="77777777" w:rsidR="007B4882" w:rsidRDefault="007B4882" w:rsidP="00CA76D7"/>
        </w:tc>
        <w:tc>
          <w:tcPr>
            <w:tcW w:w="1916" w:type="dxa"/>
            <w:tcBorders>
              <w:top w:val="nil"/>
              <w:left w:val="nil"/>
              <w:right w:val="nil"/>
            </w:tcBorders>
          </w:tcPr>
          <w:p w14:paraId="07259AA5" w14:textId="77777777" w:rsidR="007B4882" w:rsidRDefault="007B4882" w:rsidP="00CA76D7"/>
        </w:tc>
      </w:tr>
    </w:tbl>
    <w:p w14:paraId="4A3567E4" w14:textId="77777777" w:rsidR="007B4882" w:rsidRDefault="007B4882" w:rsidP="007B4882"/>
    <w:p w14:paraId="7DDF5FA1" w14:textId="77777777" w:rsidR="000A1ECE" w:rsidRPr="00583418" w:rsidRDefault="00583418" w:rsidP="000A1ECE">
      <w:pPr>
        <w:rPr>
          <w:b/>
        </w:rPr>
      </w:pPr>
      <w:r>
        <w:rPr>
          <w:b/>
        </w:rPr>
        <w:t>Table 6</w:t>
      </w:r>
      <w:r w:rsidR="000A1ECE" w:rsidRPr="00583418">
        <w:rPr>
          <w:b/>
        </w:rPr>
        <w:t xml:space="preserve">: </w:t>
      </w:r>
      <w:r w:rsidR="001D07C1" w:rsidRPr="00583418">
        <w:rPr>
          <w:b/>
        </w:rPr>
        <w:t xml:space="preserve">Temporal </w:t>
      </w:r>
      <w:r w:rsidR="000A1ECE" w:rsidRPr="00583418">
        <w:rPr>
          <w:b/>
        </w:rPr>
        <w:t>Mean Concentration for Heavy Metals in the Water Drains</w:t>
      </w:r>
    </w:p>
    <w:tbl>
      <w:tblPr>
        <w:tblStyle w:val="TableGrid"/>
        <w:tblW w:w="0" w:type="auto"/>
        <w:tblLook w:val="04A0" w:firstRow="1" w:lastRow="0" w:firstColumn="1" w:lastColumn="0" w:noHBand="0" w:noVBand="1"/>
      </w:tblPr>
      <w:tblGrid>
        <w:gridCol w:w="1879"/>
        <w:gridCol w:w="1871"/>
        <w:gridCol w:w="1871"/>
        <w:gridCol w:w="1871"/>
        <w:gridCol w:w="1868"/>
      </w:tblGrid>
      <w:tr w:rsidR="000A1ECE" w14:paraId="692A8F17" w14:textId="77777777" w:rsidTr="00CA76D7">
        <w:trPr>
          <w:trHeight w:val="350"/>
        </w:trPr>
        <w:tc>
          <w:tcPr>
            <w:tcW w:w="1915" w:type="dxa"/>
            <w:tcBorders>
              <w:left w:val="nil"/>
              <w:bottom w:val="nil"/>
              <w:right w:val="nil"/>
            </w:tcBorders>
          </w:tcPr>
          <w:p w14:paraId="7D64A077" w14:textId="77777777" w:rsidR="000A1ECE" w:rsidRDefault="000A1ECE" w:rsidP="00CA76D7"/>
        </w:tc>
        <w:tc>
          <w:tcPr>
            <w:tcW w:w="1915" w:type="dxa"/>
            <w:tcBorders>
              <w:left w:val="nil"/>
              <w:bottom w:val="single" w:sz="4" w:space="0" w:color="auto"/>
              <w:right w:val="nil"/>
            </w:tcBorders>
          </w:tcPr>
          <w:p w14:paraId="186CF489" w14:textId="77777777" w:rsidR="000A1ECE" w:rsidRDefault="000A1ECE" w:rsidP="00CA76D7"/>
        </w:tc>
        <w:tc>
          <w:tcPr>
            <w:tcW w:w="1915" w:type="dxa"/>
            <w:tcBorders>
              <w:left w:val="nil"/>
              <w:right w:val="nil"/>
            </w:tcBorders>
          </w:tcPr>
          <w:p w14:paraId="26EDF6A0" w14:textId="77777777" w:rsidR="000A1ECE" w:rsidRDefault="000A1ECE" w:rsidP="00CA76D7">
            <w:r>
              <w:t>Study Stations</w:t>
            </w:r>
          </w:p>
        </w:tc>
        <w:tc>
          <w:tcPr>
            <w:tcW w:w="1915" w:type="dxa"/>
            <w:tcBorders>
              <w:left w:val="nil"/>
              <w:right w:val="nil"/>
            </w:tcBorders>
          </w:tcPr>
          <w:p w14:paraId="121B1D36" w14:textId="77777777" w:rsidR="000A1ECE" w:rsidRDefault="000A1ECE" w:rsidP="00CA76D7"/>
        </w:tc>
        <w:tc>
          <w:tcPr>
            <w:tcW w:w="1916" w:type="dxa"/>
            <w:tcBorders>
              <w:left w:val="nil"/>
              <w:right w:val="nil"/>
            </w:tcBorders>
          </w:tcPr>
          <w:p w14:paraId="353C663A" w14:textId="77777777" w:rsidR="000A1ECE" w:rsidRDefault="000A1ECE" w:rsidP="00CA76D7"/>
        </w:tc>
      </w:tr>
      <w:tr w:rsidR="000A1ECE" w14:paraId="2EA7F2C4" w14:textId="77777777" w:rsidTr="00CA76D7">
        <w:tc>
          <w:tcPr>
            <w:tcW w:w="1915" w:type="dxa"/>
            <w:tcBorders>
              <w:top w:val="nil"/>
              <w:left w:val="nil"/>
              <w:bottom w:val="single" w:sz="4" w:space="0" w:color="auto"/>
              <w:right w:val="nil"/>
            </w:tcBorders>
          </w:tcPr>
          <w:p w14:paraId="20C06543" w14:textId="77777777" w:rsidR="000A1ECE" w:rsidRDefault="000A1ECE" w:rsidP="00CA76D7">
            <w:r>
              <w:t>Parameters (mg/l)</w:t>
            </w:r>
          </w:p>
        </w:tc>
        <w:tc>
          <w:tcPr>
            <w:tcW w:w="1915" w:type="dxa"/>
            <w:tcBorders>
              <w:top w:val="single" w:sz="4" w:space="0" w:color="auto"/>
              <w:left w:val="nil"/>
              <w:bottom w:val="single" w:sz="4" w:space="0" w:color="auto"/>
              <w:right w:val="nil"/>
            </w:tcBorders>
          </w:tcPr>
          <w:p w14:paraId="0FF97124" w14:textId="77777777" w:rsidR="000A1ECE" w:rsidRDefault="001D07C1" w:rsidP="00CA76D7">
            <w:r>
              <w:t xml:space="preserve">         April</w:t>
            </w:r>
          </w:p>
        </w:tc>
        <w:tc>
          <w:tcPr>
            <w:tcW w:w="1915" w:type="dxa"/>
            <w:tcBorders>
              <w:left w:val="nil"/>
              <w:bottom w:val="single" w:sz="4" w:space="0" w:color="auto"/>
              <w:right w:val="nil"/>
            </w:tcBorders>
          </w:tcPr>
          <w:p w14:paraId="6F763596" w14:textId="77777777" w:rsidR="000A1ECE" w:rsidRDefault="000A1ECE" w:rsidP="001D07C1">
            <w:r>
              <w:t xml:space="preserve">   </w:t>
            </w:r>
            <w:r w:rsidR="001D07C1">
              <w:t>May</w:t>
            </w:r>
          </w:p>
        </w:tc>
        <w:tc>
          <w:tcPr>
            <w:tcW w:w="1915" w:type="dxa"/>
            <w:tcBorders>
              <w:left w:val="nil"/>
              <w:bottom w:val="single" w:sz="4" w:space="0" w:color="auto"/>
              <w:right w:val="nil"/>
            </w:tcBorders>
          </w:tcPr>
          <w:p w14:paraId="24F2AE96" w14:textId="77777777" w:rsidR="000A1ECE" w:rsidRDefault="001D07C1" w:rsidP="001D07C1">
            <w:r>
              <w:t xml:space="preserve">  June          </w:t>
            </w:r>
            <w:r w:rsidR="000A1ECE">
              <w:t>Cntrl</w:t>
            </w:r>
          </w:p>
        </w:tc>
        <w:tc>
          <w:tcPr>
            <w:tcW w:w="1916" w:type="dxa"/>
            <w:tcBorders>
              <w:left w:val="nil"/>
              <w:bottom w:val="single" w:sz="4" w:space="0" w:color="auto"/>
              <w:right w:val="nil"/>
            </w:tcBorders>
          </w:tcPr>
          <w:p w14:paraId="0D2063F9" w14:textId="77777777" w:rsidR="000A1ECE" w:rsidRDefault="000A1ECE" w:rsidP="00CA76D7">
            <w:r>
              <w:t>Standard Values</w:t>
            </w:r>
          </w:p>
        </w:tc>
      </w:tr>
      <w:tr w:rsidR="000A1ECE" w14:paraId="0EB852A5" w14:textId="77777777" w:rsidTr="00CA76D7">
        <w:tc>
          <w:tcPr>
            <w:tcW w:w="1915" w:type="dxa"/>
            <w:tcBorders>
              <w:left w:val="nil"/>
              <w:bottom w:val="nil"/>
              <w:right w:val="nil"/>
            </w:tcBorders>
          </w:tcPr>
          <w:p w14:paraId="7C192297" w14:textId="77777777" w:rsidR="000A1ECE" w:rsidRDefault="000A1ECE" w:rsidP="00CA76D7">
            <w:r>
              <w:t>Cr</w:t>
            </w:r>
          </w:p>
        </w:tc>
        <w:tc>
          <w:tcPr>
            <w:tcW w:w="1915" w:type="dxa"/>
            <w:tcBorders>
              <w:left w:val="nil"/>
              <w:bottom w:val="nil"/>
              <w:right w:val="nil"/>
            </w:tcBorders>
          </w:tcPr>
          <w:p w14:paraId="6B50EF71" w14:textId="77777777" w:rsidR="000A1ECE" w:rsidRPr="000A1ECE" w:rsidRDefault="001D07C1" w:rsidP="00CA76D7">
            <w:r>
              <w:t>0.29±0.01</w:t>
            </w:r>
          </w:p>
        </w:tc>
        <w:tc>
          <w:tcPr>
            <w:tcW w:w="1915" w:type="dxa"/>
            <w:tcBorders>
              <w:left w:val="nil"/>
              <w:bottom w:val="nil"/>
              <w:right w:val="nil"/>
            </w:tcBorders>
          </w:tcPr>
          <w:p w14:paraId="1AFEB42B" w14:textId="77777777" w:rsidR="000A1ECE" w:rsidRDefault="000A1ECE" w:rsidP="00CA76D7">
            <w:r>
              <w:t>0.2</w:t>
            </w:r>
            <w:r w:rsidR="001D07C1">
              <w:t>9</w:t>
            </w:r>
            <w:r>
              <w:t>±</w:t>
            </w:r>
            <w:r w:rsidR="001D07C1">
              <w:t>0.01</w:t>
            </w:r>
            <w:r>
              <w:t xml:space="preserve">            </w:t>
            </w:r>
          </w:p>
        </w:tc>
        <w:tc>
          <w:tcPr>
            <w:tcW w:w="1915" w:type="dxa"/>
            <w:tcBorders>
              <w:left w:val="nil"/>
              <w:bottom w:val="nil"/>
              <w:right w:val="nil"/>
            </w:tcBorders>
          </w:tcPr>
          <w:p w14:paraId="3852A1AD" w14:textId="77777777" w:rsidR="000A1ECE" w:rsidRDefault="001D07C1" w:rsidP="00CA76D7">
            <w:r>
              <w:t>0.27±0.01    0.28</w:t>
            </w:r>
          </w:p>
        </w:tc>
        <w:tc>
          <w:tcPr>
            <w:tcW w:w="1916" w:type="dxa"/>
            <w:tcBorders>
              <w:left w:val="nil"/>
              <w:bottom w:val="nil"/>
              <w:right w:val="nil"/>
            </w:tcBorders>
          </w:tcPr>
          <w:p w14:paraId="55112B56" w14:textId="77777777" w:rsidR="000A1ECE" w:rsidRDefault="000A1ECE" w:rsidP="00CA76D7">
            <w:r>
              <w:t>0.025</w:t>
            </w:r>
          </w:p>
        </w:tc>
      </w:tr>
      <w:tr w:rsidR="000A1ECE" w14:paraId="655782D5" w14:textId="77777777" w:rsidTr="00CA76D7">
        <w:tc>
          <w:tcPr>
            <w:tcW w:w="1915" w:type="dxa"/>
            <w:tcBorders>
              <w:top w:val="nil"/>
              <w:left w:val="nil"/>
              <w:bottom w:val="nil"/>
              <w:right w:val="nil"/>
            </w:tcBorders>
          </w:tcPr>
          <w:p w14:paraId="50473398" w14:textId="77777777" w:rsidR="000A1ECE" w:rsidRDefault="000A1ECE" w:rsidP="00CA76D7">
            <w:r>
              <w:t>Fe</w:t>
            </w:r>
          </w:p>
        </w:tc>
        <w:tc>
          <w:tcPr>
            <w:tcW w:w="1915" w:type="dxa"/>
            <w:tcBorders>
              <w:top w:val="nil"/>
              <w:left w:val="nil"/>
              <w:bottom w:val="nil"/>
              <w:right w:val="nil"/>
            </w:tcBorders>
          </w:tcPr>
          <w:p w14:paraId="56933C23" w14:textId="77777777" w:rsidR="000A1ECE" w:rsidRPr="000A1ECE" w:rsidRDefault="000A1ECE" w:rsidP="00CA76D7">
            <w:r>
              <w:t>0.01</w:t>
            </w:r>
            <w:r w:rsidRPr="000A1ECE">
              <w:t>±</w:t>
            </w:r>
            <w:r>
              <w:t>0.00</w:t>
            </w:r>
          </w:p>
        </w:tc>
        <w:tc>
          <w:tcPr>
            <w:tcW w:w="1915" w:type="dxa"/>
            <w:tcBorders>
              <w:top w:val="nil"/>
              <w:left w:val="nil"/>
              <w:bottom w:val="nil"/>
              <w:right w:val="nil"/>
            </w:tcBorders>
          </w:tcPr>
          <w:p w14:paraId="6976F676" w14:textId="77777777" w:rsidR="000A1ECE" w:rsidRDefault="000A1ECE" w:rsidP="001D07C1">
            <w:r>
              <w:t>0.0</w:t>
            </w:r>
            <w:r w:rsidR="001D07C1">
              <w:t>2</w:t>
            </w:r>
            <w:r w:rsidRPr="000A1ECE">
              <w:t>±</w:t>
            </w:r>
            <w:r>
              <w:t>0.00</w:t>
            </w:r>
          </w:p>
        </w:tc>
        <w:tc>
          <w:tcPr>
            <w:tcW w:w="1915" w:type="dxa"/>
            <w:tcBorders>
              <w:top w:val="nil"/>
              <w:left w:val="nil"/>
              <w:bottom w:val="nil"/>
              <w:right w:val="nil"/>
            </w:tcBorders>
          </w:tcPr>
          <w:p w14:paraId="13D9EE5A" w14:textId="77777777" w:rsidR="000A1ECE" w:rsidRDefault="001D07C1" w:rsidP="00CA76D7">
            <w:r>
              <w:t>&lt;</w:t>
            </w:r>
            <w:r w:rsidR="000A1ECE">
              <w:t>0.01</w:t>
            </w:r>
            <w:r w:rsidR="000A1ECE" w:rsidRPr="000A1ECE">
              <w:t>±</w:t>
            </w:r>
            <w:r>
              <w:t xml:space="preserve">       </w:t>
            </w:r>
            <w:r w:rsidR="000A1ECE">
              <w:t xml:space="preserve">   0.01</w:t>
            </w:r>
          </w:p>
        </w:tc>
        <w:tc>
          <w:tcPr>
            <w:tcW w:w="1916" w:type="dxa"/>
            <w:tcBorders>
              <w:top w:val="nil"/>
              <w:left w:val="nil"/>
              <w:bottom w:val="nil"/>
              <w:right w:val="nil"/>
            </w:tcBorders>
          </w:tcPr>
          <w:p w14:paraId="2A99B23C" w14:textId="77777777" w:rsidR="000A1ECE" w:rsidRDefault="000A1ECE" w:rsidP="00CA76D7">
            <w:r>
              <w:t>&lt;0.01</w:t>
            </w:r>
          </w:p>
        </w:tc>
      </w:tr>
      <w:tr w:rsidR="000A1ECE" w14:paraId="19AE23A3" w14:textId="77777777" w:rsidTr="00CA76D7">
        <w:tc>
          <w:tcPr>
            <w:tcW w:w="1915" w:type="dxa"/>
            <w:tcBorders>
              <w:top w:val="nil"/>
              <w:left w:val="nil"/>
              <w:bottom w:val="nil"/>
              <w:right w:val="nil"/>
            </w:tcBorders>
          </w:tcPr>
          <w:p w14:paraId="694319D1" w14:textId="77777777" w:rsidR="000A1ECE" w:rsidRDefault="000A1ECE" w:rsidP="00CA76D7">
            <w:r>
              <w:t>Mn</w:t>
            </w:r>
          </w:p>
        </w:tc>
        <w:tc>
          <w:tcPr>
            <w:tcW w:w="1915" w:type="dxa"/>
            <w:tcBorders>
              <w:top w:val="nil"/>
              <w:left w:val="nil"/>
              <w:bottom w:val="nil"/>
              <w:right w:val="nil"/>
            </w:tcBorders>
          </w:tcPr>
          <w:p w14:paraId="4E424B1B" w14:textId="77777777" w:rsidR="000A1ECE" w:rsidRDefault="001D07C1" w:rsidP="00CA76D7">
            <w:r>
              <w:t>0.39</w:t>
            </w:r>
            <w:r w:rsidR="000A1ECE">
              <w:t>±0.0</w:t>
            </w:r>
            <w:r>
              <w:t>2</w:t>
            </w:r>
          </w:p>
        </w:tc>
        <w:tc>
          <w:tcPr>
            <w:tcW w:w="1915" w:type="dxa"/>
            <w:tcBorders>
              <w:top w:val="nil"/>
              <w:left w:val="nil"/>
              <w:bottom w:val="nil"/>
              <w:right w:val="nil"/>
            </w:tcBorders>
          </w:tcPr>
          <w:p w14:paraId="60481F07" w14:textId="77777777" w:rsidR="000A1ECE" w:rsidRDefault="001D07C1" w:rsidP="00CA76D7">
            <w:r>
              <w:t>0.36±0.00</w:t>
            </w:r>
          </w:p>
        </w:tc>
        <w:tc>
          <w:tcPr>
            <w:tcW w:w="1915" w:type="dxa"/>
            <w:tcBorders>
              <w:top w:val="nil"/>
              <w:left w:val="nil"/>
              <w:bottom w:val="nil"/>
              <w:right w:val="nil"/>
            </w:tcBorders>
          </w:tcPr>
          <w:p w14:paraId="49DB2FAD" w14:textId="77777777" w:rsidR="000A1ECE" w:rsidRDefault="001D07C1" w:rsidP="00CA76D7">
            <w:r>
              <w:t>0.34±0.01</w:t>
            </w:r>
            <w:r w:rsidR="000A1ECE">
              <w:t xml:space="preserve">     </w:t>
            </w:r>
            <w:r>
              <w:t>0.42</w:t>
            </w:r>
          </w:p>
        </w:tc>
        <w:tc>
          <w:tcPr>
            <w:tcW w:w="1916" w:type="dxa"/>
            <w:tcBorders>
              <w:top w:val="nil"/>
              <w:left w:val="nil"/>
              <w:bottom w:val="nil"/>
              <w:right w:val="nil"/>
            </w:tcBorders>
          </w:tcPr>
          <w:p w14:paraId="78C0DB68" w14:textId="77777777" w:rsidR="000A1ECE" w:rsidRDefault="000A1ECE" w:rsidP="00CA76D7">
            <w:r>
              <w:t>&lt;0.01</w:t>
            </w:r>
          </w:p>
        </w:tc>
      </w:tr>
      <w:tr w:rsidR="000A1ECE" w14:paraId="53BE250E" w14:textId="77777777" w:rsidTr="00CA76D7">
        <w:tc>
          <w:tcPr>
            <w:tcW w:w="1915" w:type="dxa"/>
            <w:tcBorders>
              <w:top w:val="nil"/>
              <w:left w:val="nil"/>
              <w:bottom w:val="nil"/>
              <w:right w:val="nil"/>
            </w:tcBorders>
          </w:tcPr>
          <w:p w14:paraId="4899EB9F" w14:textId="77777777" w:rsidR="000A1ECE" w:rsidRDefault="000A1ECE" w:rsidP="00CA76D7">
            <w:r>
              <w:t>Cu</w:t>
            </w:r>
          </w:p>
        </w:tc>
        <w:tc>
          <w:tcPr>
            <w:tcW w:w="1915" w:type="dxa"/>
            <w:tcBorders>
              <w:top w:val="nil"/>
              <w:left w:val="nil"/>
              <w:bottom w:val="nil"/>
              <w:right w:val="nil"/>
            </w:tcBorders>
          </w:tcPr>
          <w:p w14:paraId="53F11092" w14:textId="77777777" w:rsidR="000A1ECE" w:rsidRDefault="001D07C1" w:rsidP="00CA76D7">
            <w:r>
              <w:t>0.52±0.03</w:t>
            </w:r>
          </w:p>
        </w:tc>
        <w:tc>
          <w:tcPr>
            <w:tcW w:w="1915" w:type="dxa"/>
            <w:tcBorders>
              <w:top w:val="nil"/>
              <w:left w:val="nil"/>
              <w:bottom w:val="nil"/>
              <w:right w:val="nil"/>
            </w:tcBorders>
          </w:tcPr>
          <w:p w14:paraId="62159AC3" w14:textId="77777777" w:rsidR="000A1ECE" w:rsidRDefault="001D07C1" w:rsidP="00CA76D7">
            <w:r>
              <w:t>0.50±0.01</w:t>
            </w:r>
          </w:p>
        </w:tc>
        <w:tc>
          <w:tcPr>
            <w:tcW w:w="1915" w:type="dxa"/>
            <w:tcBorders>
              <w:top w:val="nil"/>
              <w:left w:val="nil"/>
              <w:bottom w:val="nil"/>
              <w:right w:val="nil"/>
            </w:tcBorders>
          </w:tcPr>
          <w:p w14:paraId="71DF0FFE" w14:textId="77777777" w:rsidR="000A1ECE" w:rsidRDefault="001D07C1" w:rsidP="00CA76D7">
            <w:r>
              <w:t>0.41±0.05</w:t>
            </w:r>
            <w:r w:rsidR="000A1ECE">
              <w:t xml:space="preserve">     </w:t>
            </w:r>
            <w:r>
              <w:t>0.48</w:t>
            </w:r>
          </w:p>
        </w:tc>
        <w:tc>
          <w:tcPr>
            <w:tcW w:w="1916" w:type="dxa"/>
            <w:tcBorders>
              <w:top w:val="nil"/>
              <w:left w:val="nil"/>
              <w:bottom w:val="nil"/>
              <w:right w:val="nil"/>
            </w:tcBorders>
          </w:tcPr>
          <w:p w14:paraId="1575655C" w14:textId="77777777" w:rsidR="000A1ECE" w:rsidRDefault="000A1ECE" w:rsidP="00CA76D7">
            <w:r>
              <w:t>&lt;0.01</w:t>
            </w:r>
          </w:p>
        </w:tc>
      </w:tr>
      <w:tr w:rsidR="000A1ECE" w14:paraId="439DD17B" w14:textId="77777777" w:rsidTr="00CA76D7">
        <w:tc>
          <w:tcPr>
            <w:tcW w:w="1915" w:type="dxa"/>
            <w:tcBorders>
              <w:top w:val="nil"/>
              <w:left w:val="nil"/>
              <w:bottom w:val="nil"/>
              <w:right w:val="nil"/>
            </w:tcBorders>
          </w:tcPr>
          <w:p w14:paraId="40A0717D" w14:textId="77777777" w:rsidR="000A1ECE" w:rsidRDefault="000A1ECE" w:rsidP="00CA76D7">
            <w:r>
              <w:t>Zn</w:t>
            </w:r>
          </w:p>
        </w:tc>
        <w:tc>
          <w:tcPr>
            <w:tcW w:w="1915" w:type="dxa"/>
            <w:tcBorders>
              <w:top w:val="nil"/>
              <w:left w:val="nil"/>
              <w:bottom w:val="nil"/>
              <w:right w:val="nil"/>
            </w:tcBorders>
          </w:tcPr>
          <w:p w14:paraId="662E955C" w14:textId="77777777" w:rsidR="000A1ECE" w:rsidRDefault="001D07C1" w:rsidP="00CA76D7">
            <w:r>
              <w:t>0.54±0.04</w:t>
            </w:r>
          </w:p>
        </w:tc>
        <w:tc>
          <w:tcPr>
            <w:tcW w:w="1915" w:type="dxa"/>
            <w:tcBorders>
              <w:top w:val="nil"/>
              <w:left w:val="nil"/>
              <w:bottom w:val="nil"/>
              <w:right w:val="nil"/>
            </w:tcBorders>
          </w:tcPr>
          <w:p w14:paraId="2424D92B" w14:textId="77777777" w:rsidR="000A1ECE" w:rsidRDefault="001D07C1" w:rsidP="00CA76D7">
            <w:r>
              <w:t>0.48</w:t>
            </w:r>
            <w:r w:rsidR="000A1ECE">
              <w:t>±0.01</w:t>
            </w:r>
          </w:p>
        </w:tc>
        <w:tc>
          <w:tcPr>
            <w:tcW w:w="1915" w:type="dxa"/>
            <w:tcBorders>
              <w:top w:val="nil"/>
              <w:left w:val="nil"/>
              <w:bottom w:val="nil"/>
              <w:right w:val="nil"/>
            </w:tcBorders>
          </w:tcPr>
          <w:p w14:paraId="34AC0BEE" w14:textId="77777777" w:rsidR="000A1ECE" w:rsidRDefault="001D07C1" w:rsidP="00CA76D7">
            <w:r>
              <w:t>0.44±0.04</w:t>
            </w:r>
            <w:r w:rsidR="000A1ECE">
              <w:t xml:space="preserve">     </w:t>
            </w:r>
            <w:r>
              <w:t>0.49</w:t>
            </w:r>
          </w:p>
        </w:tc>
        <w:tc>
          <w:tcPr>
            <w:tcW w:w="1916" w:type="dxa"/>
            <w:tcBorders>
              <w:top w:val="nil"/>
              <w:left w:val="nil"/>
              <w:bottom w:val="nil"/>
              <w:right w:val="nil"/>
            </w:tcBorders>
          </w:tcPr>
          <w:p w14:paraId="475283F9" w14:textId="77777777" w:rsidR="000A1ECE" w:rsidRDefault="000A1ECE" w:rsidP="00CA76D7">
            <w:r>
              <w:t>0.140</w:t>
            </w:r>
          </w:p>
        </w:tc>
      </w:tr>
      <w:tr w:rsidR="000A1ECE" w14:paraId="4946CA08" w14:textId="77777777" w:rsidTr="00CA76D7">
        <w:tc>
          <w:tcPr>
            <w:tcW w:w="1915" w:type="dxa"/>
            <w:tcBorders>
              <w:top w:val="nil"/>
              <w:left w:val="nil"/>
              <w:bottom w:val="nil"/>
              <w:right w:val="nil"/>
            </w:tcBorders>
          </w:tcPr>
          <w:p w14:paraId="187A3659" w14:textId="77777777" w:rsidR="000A1ECE" w:rsidRDefault="000A1ECE" w:rsidP="00CA76D7">
            <w:r>
              <w:lastRenderedPageBreak/>
              <w:t>Cd</w:t>
            </w:r>
          </w:p>
        </w:tc>
        <w:tc>
          <w:tcPr>
            <w:tcW w:w="1915" w:type="dxa"/>
            <w:tcBorders>
              <w:top w:val="nil"/>
              <w:left w:val="nil"/>
              <w:bottom w:val="nil"/>
              <w:right w:val="nil"/>
            </w:tcBorders>
          </w:tcPr>
          <w:p w14:paraId="2383C5EE" w14:textId="77777777" w:rsidR="000A1ECE" w:rsidRDefault="001D07C1" w:rsidP="00CA76D7">
            <w:r>
              <w:t>0.18±0.04</w:t>
            </w:r>
          </w:p>
        </w:tc>
        <w:tc>
          <w:tcPr>
            <w:tcW w:w="1915" w:type="dxa"/>
            <w:tcBorders>
              <w:top w:val="nil"/>
              <w:left w:val="nil"/>
              <w:bottom w:val="nil"/>
              <w:right w:val="nil"/>
            </w:tcBorders>
          </w:tcPr>
          <w:p w14:paraId="114D0DE3" w14:textId="77777777" w:rsidR="000A1ECE" w:rsidRDefault="000A1ECE" w:rsidP="00CA76D7">
            <w:r>
              <w:t>0.12±0.01</w:t>
            </w:r>
          </w:p>
        </w:tc>
        <w:tc>
          <w:tcPr>
            <w:tcW w:w="1915" w:type="dxa"/>
            <w:tcBorders>
              <w:top w:val="nil"/>
              <w:left w:val="nil"/>
              <w:bottom w:val="nil"/>
              <w:right w:val="nil"/>
            </w:tcBorders>
          </w:tcPr>
          <w:p w14:paraId="541A6972" w14:textId="77777777" w:rsidR="000A1ECE" w:rsidRDefault="001D07C1" w:rsidP="00CA76D7">
            <w:r>
              <w:t>0.09±0.03</w:t>
            </w:r>
            <w:r w:rsidR="000A1ECE">
              <w:t xml:space="preserve">     </w:t>
            </w:r>
            <w:r>
              <w:t>0.13</w:t>
            </w:r>
          </w:p>
        </w:tc>
        <w:tc>
          <w:tcPr>
            <w:tcW w:w="1916" w:type="dxa"/>
            <w:tcBorders>
              <w:top w:val="nil"/>
              <w:left w:val="nil"/>
              <w:bottom w:val="nil"/>
              <w:right w:val="nil"/>
            </w:tcBorders>
          </w:tcPr>
          <w:p w14:paraId="144C2C28" w14:textId="77777777" w:rsidR="000A1ECE" w:rsidRDefault="000A1ECE" w:rsidP="00CA76D7">
            <w:r>
              <w:t>0.010</w:t>
            </w:r>
          </w:p>
        </w:tc>
      </w:tr>
      <w:tr w:rsidR="000A1ECE" w14:paraId="10766037" w14:textId="77777777" w:rsidTr="00CA76D7">
        <w:tc>
          <w:tcPr>
            <w:tcW w:w="1915" w:type="dxa"/>
            <w:tcBorders>
              <w:top w:val="nil"/>
              <w:left w:val="nil"/>
              <w:bottom w:val="nil"/>
              <w:right w:val="nil"/>
            </w:tcBorders>
          </w:tcPr>
          <w:p w14:paraId="3BC16408" w14:textId="77777777" w:rsidR="000A1ECE" w:rsidRDefault="000A1ECE" w:rsidP="00CA76D7">
            <w:r>
              <w:t>Pb</w:t>
            </w:r>
          </w:p>
        </w:tc>
        <w:tc>
          <w:tcPr>
            <w:tcW w:w="1915" w:type="dxa"/>
            <w:tcBorders>
              <w:top w:val="nil"/>
              <w:left w:val="nil"/>
              <w:bottom w:val="nil"/>
              <w:right w:val="nil"/>
            </w:tcBorders>
          </w:tcPr>
          <w:p w14:paraId="0527598E" w14:textId="77777777" w:rsidR="000A1ECE" w:rsidRDefault="000A1ECE" w:rsidP="00CA76D7">
            <w:r>
              <w:t>0.01±0.00</w:t>
            </w:r>
          </w:p>
        </w:tc>
        <w:tc>
          <w:tcPr>
            <w:tcW w:w="1915" w:type="dxa"/>
            <w:tcBorders>
              <w:top w:val="nil"/>
              <w:left w:val="nil"/>
              <w:bottom w:val="nil"/>
              <w:right w:val="nil"/>
            </w:tcBorders>
          </w:tcPr>
          <w:p w14:paraId="51A35D79" w14:textId="77777777" w:rsidR="000A1ECE" w:rsidRDefault="000A1ECE" w:rsidP="00CA76D7">
            <w:r>
              <w:t>0.01±0.00</w:t>
            </w:r>
          </w:p>
        </w:tc>
        <w:tc>
          <w:tcPr>
            <w:tcW w:w="1915" w:type="dxa"/>
            <w:tcBorders>
              <w:top w:val="nil"/>
              <w:left w:val="nil"/>
              <w:bottom w:val="nil"/>
              <w:right w:val="nil"/>
            </w:tcBorders>
          </w:tcPr>
          <w:p w14:paraId="0345D057" w14:textId="77777777" w:rsidR="000A1ECE" w:rsidRDefault="000A1ECE" w:rsidP="00CA76D7">
            <w:r>
              <w:t>0.01±0.00      0.01</w:t>
            </w:r>
          </w:p>
        </w:tc>
        <w:tc>
          <w:tcPr>
            <w:tcW w:w="1916" w:type="dxa"/>
            <w:tcBorders>
              <w:top w:val="nil"/>
              <w:left w:val="nil"/>
              <w:bottom w:val="nil"/>
              <w:right w:val="nil"/>
            </w:tcBorders>
          </w:tcPr>
          <w:p w14:paraId="285643DE" w14:textId="77777777" w:rsidR="000A1ECE" w:rsidRDefault="000A1ECE" w:rsidP="00CA76D7">
            <w:r>
              <w:t>0.001</w:t>
            </w:r>
          </w:p>
        </w:tc>
      </w:tr>
      <w:tr w:rsidR="000A1ECE" w14:paraId="62B16BB3" w14:textId="77777777" w:rsidTr="00CA76D7">
        <w:tc>
          <w:tcPr>
            <w:tcW w:w="1915" w:type="dxa"/>
            <w:tcBorders>
              <w:top w:val="nil"/>
              <w:left w:val="nil"/>
              <w:right w:val="nil"/>
            </w:tcBorders>
          </w:tcPr>
          <w:p w14:paraId="2855C9D1" w14:textId="77777777" w:rsidR="000A1ECE" w:rsidRDefault="000A1ECE" w:rsidP="00CA76D7"/>
        </w:tc>
        <w:tc>
          <w:tcPr>
            <w:tcW w:w="1915" w:type="dxa"/>
            <w:tcBorders>
              <w:top w:val="nil"/>
              <w:left w:val="nil"/>
              <w:right w:val="nil"/>
            </w:tcBorders>
          </w:tcPr>
          <w:p w14:paraId="7E2C145D" w14:textId="77777777" w:rsidR="000A1ECE" w:rsidRDefault="000A1ECE" w:rsidP="00CA76D7"/>
        </w:tc>
        <w:tc>
          <w:tcPr>
            <w:tcW w:w="1915" w:type="dxa"/>
            <w:tcBorders>
              <w:top w:val="nil"/>
              <w:left w:val="nil"/>
              <w:right w:val="nil"/>
            </w:tcBorders>
          </w:tcPr>
          <w:p w14:paraId="7C1631E3" w14:textId="77777777" w:rsidR="000A1ECE" w:rsidRDefault="000A1ECE" w:rsidP="00CA76D7"/>
        </w:tc>
        <w:tc>
          <w:tcPr>
            <w:tcW w:w="1915" w:type="dxa"/>
            <w:tcBorders>
              <w:top w:val="nil"/>
              <w:left w:val="nil"/>
              <w:right w:val="nil"/>
            </w:tcBorders>
          </w:tcPr>
          <w:p w14:paraId="7A84C646" w14:textId="77777777" w:rsidR="000A1ECE" w:rsidRDefault="000A1ECE" w:rsidP="00CA76D7"/>
        </w:tc>
        <w:tc>
          <w:tcPr>
            <w:tcW w:w="1916" w:type="dxa"/>
            <w:tcBorders>
              <w:top w:val="nil"/>
              <w:left w:val="nil"/>
              <w:right w:val="nil"/>
            </w:tcBorders>
          </w:tcPr>
          <w:p w14:paraId="52B77286" w14:textId="77777777" w:rsidR="000A1ECE" w:rsidRDefault="000A1ECE" w:rsidP="00CA76D7"/>
        </w:tc>
      </w:tr>
    </w:tbl>
    <w:p w14:paraId="4B7D96E1" w14:textId="77777777" w:rsidR="000A1ECE" w:rsidRDefault="000A1ECE" w:rsidP="000A1ECE"/>
    <w:p w14:paraId="2C122250" w14:textId="77777777" w:rsidR="009E59F2" w:rsidRDefault="009E59F2" w:rsidP="00B74872">
      <w:pPr>
        <w:rPr>
          <w:rFonts w:ascii="Times New Roman" w:hAnsi="Times New Roman" w:cs="Times New Roman"/>
          <w:b/>
          <w:sz w:val="24"/>
          <w:szCs w:val="24"/>
        </w:rPr>
      </w:pPr>
    </w:p>
    <w:p w14:paraId="4EBB121B" w14:textId="77777777" w:rsidR="005345C4" w:rsidRDefault="00F460E9" w:rsidP="00B74872">
      <w:pPr>
        <w:rPr>
          <w:rFonts w:ascii="Times New Roman" w:hAnsi="Times New Roman" w:cs="Times New Roman"/>
          <w:b/>
          <w:sz w:val="28"/>
          <w:szCs w:val="28"/>
        </w:rPr>
      </w:pPr>
      <w:r w:rsidRPr="009E59F2">
        <w:rPr>
          <w:rFonts w:ascii="Times New Roman" w:hAnsi="Times New Roman" w:cs="Times New Roman"/>
          <w:b/>
          <w:sz w:val="28"/>
          <w:szCs w:val="28"/>
        </w:rPr>
        <w:t>3.0 Result</w:t>
      </w:r>
      <w:r w:rsidR="00C60FD5" w:rsidRPr="009E59F2">
        <w:rPr>
          <w:rFonts w:ascii="Times New Roman" w:hAnsi="Times New Roman" w:cs="Times New Roman"/>
          <w:b/>
          <w:sz w:val="28"/>
          <w:szCs w:val="28"/>
        </w:rPr>
        <w:t xml:space="preserve"> and Discus</w:t>
      </w:r>
      <w:r w:rsidRPr="009E59F2">
        <w:rPr>
          <w:rFonts w:ascii="Times New Roman" w:hAnsi="Times New Roman" w:cs="Times New Roman"/>
          <w:b/>
          <w:sz w:val="28"/>
          <w:szCs w:val="28"/>
        </w:rPr>
        <w:t>s</w:t>
      </w:r>
      <w:r w:rsidR="00C60FD5" w:rsidRPr="009E59F2">
        <w:rPr>
          <w:rFonts w:ascii="Times New Roman" w:hAnsi="Times New Roman" w:cs="Times New Roman"/>
          <w:b/>
          <w:sz w:val="28"/>
          <w:szCs w:val="28"/>
        </w:rPr>
        <w:t>ion</w:t>
      </w:r>
    </w:p>
    <w:p w14:paraId="79B274BD" w14:textId="77777777" w:rsidR="00832E13" w:rsidRDefault="004715DA" w:rsidP="006A1AA9">
      <w:pPr>
        <w:jc w:val="both"/>
        <w:rPr>
          <w:rFonts w:ascii="Times New Roman" w:hAnsi="Times New Roman" w:cs="Times New Roman"/>
          <w:sz w:val="24"/>
          <w:szCs w:val="24"/>
        </w:rPr>
      </w:pPr>
      <w:r>
        <w:rPr>
          <w:rFonts w:ascii="Times New Roman" w:hAnsi="Times New Roman" w:cs="Times New Roman"/>
          <w:sz w:val="24"/>
          <w:szCs w:val="24"/>
        </w:rPr>
        <w:t>The results of the heavy metals in April, May and June for the different stations of X, Y and Z are shown in Tables 2, 3 a</w:t>
      </w:r>
      <w:r w:rsidR="006A1AA9">
        <w:rPr>
          <w:rFonts w:ascii="Times New Roman" w:hAnsi="Times New Roman" w:cs="Times New Roman"/>
          <w:sz w:val="24"/>
          <w:szCs w:val="24"/>
        </w:rPr>
        <w:t xml:space="preserve">nd 4 </w:t>
      </w:r>
      <w:r>
        <w:rPr>
          <w:rFonts w:ascii="Times New Roman" w:hAnsi="Times New Roman" w:cs="Times New Roman"/>
          <w:sz w:val="24"/>
          <w:szCs w:val="24"/>
        </w:rPr>
        <w:t xml:space="preserve">whereas Tables 5 and 6 </w:t>
      </w:r>
      <w:r w:rsidR="006A1AA9">
        <w:rPr>
          <w:rFonts w:ascii="Times New Roman" w:hAnsi="Times New Roman" w:cs="Times New Roman"/>
          <w:sz w:val="24"/>
          <w:szCs w:val="24"/>
        </w:rPr>
        <w:t xml:space="preserve">shows mean spatial and temporal trends for the heavy metals </w:t>
      </w:r>
      <w:r>
        <w:rPr>
          <w:rFonts w:ascii="Times New Roman" w:hAnsi="Times New Roman" w:cs="Times New Roman"/>
          <w:sz w:val="24"/>
          <w:szCs w:val="24"/>
        </w:rPr>
        <w:t xml:space="preserve">respectively. </w:t>
      </w:r>
      <w:r w:rsidR="00F460E9" w:rsidRPr="00C115B2">
        <w:rPr>
          <w:rFonts w:ascii="Times New Roman" w:hAnsi="Times New Roman" w:cs="Times New Roman"/>
          <w:sz w:val="24"/>
          <w:szCs w:val="24"/>
        </w:rPr>
        <w:t xml:space="preserve">The </w:t>
      </w:r>
      <w:r w:rsidR="00443925">
        <w:rPr>
          <w:rFonts w:ascii="Times New Roman" w:hAnsi="Times New Roman" w:cs="Times New Roman"/>
          <w:sz w:val="24"/>
          <w:szCs w:val="24"/>
        </w:rPr>
        <w:t xml:space="preserve">mean </w:t>
      </w:r>
      <w:r w:rsidR="00F460E9" w:rsidRPr="00C115B2">
        <w:rPr>
          <w:rFonts w:ascii="Times New Roman" w:hAnsi="Times New Roman" w:cs="Times New Roman"/>
          <w:sz w:val="24"/>
          <w:szCs w:val="24"/>
        </w:rPr>
        <w:t xml:space="preserve">concentrations of Cr </w:t>
      </w:r>
      <w:r w:rsidR="0088035D" w:rsidRPr="00C115B2">
        <w:rPr>
          <w:rFonts w:ascii="Times New Roman" w:hAnsi="Times New Roman" w:cs="Times New Roman"/>
          <w:sz w:val="24"/>
          <w:szCs w:val="24"/>
        </w:rPr>
        <w:t xml:space="preserve">(mg/l) </w:t>
      </w:r>
      <w:r w:rsidR="00F460E9" w:rsidRPr="00C115B2">
        <w:rPr>
          <w:rFonts w:ascii="Times New Roman" w:hAnsi="Times New Roman" w:cs="Times New Roman"/>
          <w:sz w:val="24"/>
          <w:szCs w:val="24"/>
        </w:rPr>
        <w:t xml:space="preserve">in the study stations of X, Y and Z for the months of April, May and June respectively were 0.33±0.03, 0.30±0.00, 0.25±0.03; 0.34±0.04, 0.28±0.01, 0.26±0.02; 0.30±0.02, 0.26±0.01 and </w:t>
      </w:r>
      <w:r w:rsidR="0088035D" w:rsidRPr="00C115B2">
        <w:rPr>
          <w:rFonts w:ascii="Times New Roman" w:hAnsi="Times New Roman" w:cs="Times New Roman"/>
          <w:sz w:val="24"/>
          <w:szCs w:val="24"/>
        </w:rPr>
        <w:t xml:space="preserve">0.25±0.01. </w:t>
      </w:r>
      <w:r w:rsidR="00E83FA2" w:rsidRPr="00C115B2">
        <w:rPr>
          <w:rFonts w:ascii="Times New Roman" w:hAnsi="Times New Roman" w:cs="Times New Roman"/>
          <w:sz w:val="24"/>
          <w:szCs w:val="24"/>
        </w:rPr>
        <w:t>The months of April, May and June recorded controls values of 0.03, 0.01 and &lt; 0.01 respectively.</w:t>
      </w:r>
      <w:r w:rsidR="00CC7C0A">
        <w:rPr>
          <w:rFonts w:ascii="Times New Roman" w:hAnsi="Times New Roman" w:cs="Times New Roman"/>
          <w:sz w:val="24"/>
          <w:szCs w:val="24"/>
        </w:rPr>
        <w:t xml:space="preserve"> The range of Cr in the study was </w:t>
      </w:r>
      <w:r w:rsidR="00CC7C0A" w:rsidRPr="00C115B2">
        <w:rPr>
          <w:rFonts w:ascii="Times New Roman" w:hAnsi="Times New Roman" w:cs="Times New Roman"/>
          <w:sz w:val="24"/>
          <w:szCs w:val="24"/>
        </w:rPr>
        <w:t>0.25±0.01</w:t>
      </w:r>
      <w:r w:rsidR="00CC7C0A">
        <w:rPr>
          <w:rFonts w:ascii="Times New Roman" w:hAnsi="Times New Roman" w:cs="Times New Roman"/>
          <w:sz w:val="24"/>
          <w:szCs w:val="24"/>
        </w:rPr>
        <w:t>-</w:t>
      </w:r>
      <w:r w:rsidR="00672E5F">
        <w:rPr>
          <w:rFonts w:ascii="Times New Roman" w:hAnsi="Times New Roman" w:cs="Times New Roman"/>
          <w:sz w:val="24"/>
          <w:szCs w:val="24"/>
        </w:rPr>
        <w:t xml:space="preserve">0.34mg/l. The concentration of Cr in the study station was higher than those of the control showing anthropogenic inputs of the suspected sites and activities. </w:t>
      </w:r>
      <w:r w:rsidR="00443925">
        <w:rPr>
          <w:rFonts w:ascii="Times New Roman" w:hAnsi="Times New Roman" w:cs="Times New Roman"/>
          <w:sz w:val="24"/>
          <w:szCs w:val="24"/>
        </w:rPr>
        <w:t xml:space="preserve">These values were slightly higher than the permissible limits of 0.05mg/l (WHO, 2006; SON, 2002). These values are similar to those of earlier research </w:t>
      </w:r>
      <w:r w:rsidR="00775BB6">
        <w:rPr>
          <w:rFonts w:ascii="Times New Roman" w:hAnsi="Times New Roman" w:cs="Times New Roman"/>
          <w:sz w:val="24"/>
          <w:szCs w:val="24"/>
        </w:rPr>
        <w:t>by Iyama and Ed</w:t>
      </w:r>
      <w:r w:rsidR="001B181A">
        <w:rPr>
          <w:rFonts w:ascii="Times New Roman" w:hAnsi="Times New Roman" w:cs="Times New Roman"/>
          <w:sz w:val="24"/>
          <w:szCs w:val="24"/>
        </w:rPr>
        <w:t>ori (2019</w:t>
      </w:r>
      <w:r w:rsidR="00775BB6">
        <w:rPr>
          <w:rFonts w:ascii="Times New Roman" w:hAnsi="Times New Roman" w:cs="Times New Roman"/>
          <w:sz w:val="24"/>
          <w:szCs w:val="24"/>
        </w:rPr>
        <w:t xml:space="preserve">) </w:t>
      </w:r>
      <w:r w:rsidR="001B181A">
        <w:rPr>
          <w:rFonts w:ascii="Times New Roman" w:hAnsi="Times New Roman" w:cs="Times New Roman"/>
          <w:sz w:val="24"/>
          <w:szCs w:val="24"/>
        </w:rPr>
        <w:t xml:space="preserve">on </w:t>
      </w:r>
      <w:r w:rsidR="00775BB6">
        <w:rPr>
          <w:rFonts w:ascii="Times New Roman" w:hAnsi="Times New Roman" w:cs="Times New Roman"/>
          <w:sz w:val="24"/>
          <w:szCs w:val="24"/>
        </w:rPr>
        <w:t>dumpsites</w:t>
      </w:r>
      <w:r w:rsidR="0067469F">
        <w:rPr>
          <w:rFonts w:ascii="Times New Roman" w:hAnsi="Times New Roman" w:cs="Times New Roman"/>
          <w:sz w:val="24"/>
          <w:szCs w:val="24"/>
        </w:rPr>
        <w:t xml:space="preserve"> in Port Harcourt</w:t>
      </w:r>
      <w:r w:rsidR="00D24B9A">
        <w:rPr>
          <w:rFonts w:ascii="Times New Roman" w:hAnsi="Times New Roman" w:cs="Times New Roman"/>
          <w:sz w:val="24"/>
          <w:szCs w:val="24"/>
        </w:rPr>
        <w:t xml:space="preserve"> and </w:t>
      </w:r>
      <w:r w:rsidR="001422C5" w:rsidRPr="00BF2577">
        <w:rPr>
          <w:rFonts w:ascii="Times New Roman" w:hAnsi="Times New Roman" w:cs="Times New Roman"/>
          <w:bCs/>
          <w:sz w:val="24"/>
          <w:szCs w:val="24"/>
        </w:rPr>
        <w:t>Javed</w:t>
      </w:r>
      <w:r w:rsidR="001422C5">
        <w:rPr>
          <w:rFonts w:ascii="Times New Roman" w:hAnsi="Times New Roman" w:cs="Times New Roman"/>
          <w:bCs/>
          <w:sz w:val="24"/>
          <w:szCs w:val="24"/>
        </w:rPr>
        <w:t xml:space="preserve"> and </w:t>
      </w:r>
      <w:r w:rsidR="001422C5" w:rsidRPr="00BF2577">
        <w:rPr>
          <w:rFonts w:ascii="Times New Roman" w:hAnsi="Times New Roman" w:cs="Times New Roman"/>
          <w:bCs/>
          <w:sz w:val="24"/>
          <w:szCs w:val="24"/>
        </w:rPr>
        <w:t>Usmani</w:t>
      </w:r>
      <w:r w:rsidR="001422C5">
        <w:rPr>
          <w:rFonts w:ascii="Times New Roman" w:hAnsi="Times New Roman" w:cs="Times New Roman"/>
          <w:bCs/>
          <w:sz w:val="24"/>
          <w:szCs w:val="24"/>
        </w:rPr>
        <w:t xml:space="preserve"> (2013) on the a</w:t>
      </w:r>
      <w:r w:rsidR="001422C5" w:rsidRPr="00BF2577">
        <w:rPr>
          <w:rFonts w:ascii="Times New Roman" w:hAnsi="Times New Roman" w:cs="Times New Roman"/>
          <w:bCs/>
          <w:sz w:val="24"/>
          <w:szCs w:val="24"/>
        </w:rPr>
        <w:t>ssessment of heavy metal (Cu, Ni, Fe, Co, Mn, Cr, Zn) pollution in effluent dominated rivulet water</w:t>
      </w:r>
      <w:r w:rsidR="0067469F">
        <w:rPr>
          <w:rFonts w:ascii="Times New Roman" w:hAnsi="Times New Roman" w:cs="Times New Roman"/>
          <w:sz w:val="24"/>
          <w:szCs w:val="24"/>
        </w:rPr>
        <w:t>. These levels are due to both atmospheric and anthropogenic activities of man</w:t>
      </w:r>
      <w:r w:rsidR="000B461E">
        <w:rPr>
          <w:rFonts w:ascii="Times New Roman" w:hAnsi="Times New Roman" w:cs="Times New Roman"/>
          <w:sz w:val="24"/>
          <w:szCs w:val="24"/>
        </w:rPr>
        <w:t xml:space="preserve"> but are quite lower than those recorded by Ramesh and </w:t>
      </w:r>
      <w:r w:rsidR="000B461E" w:rsidRPr="000B461E">
        <w:rPr>
          <w:rFonts w:ascii="Times New Roman" w:hAnsi="Times New Roman" w:cs="Times New Roman"/>
          <w:sz w:val="24"/>
          <w:szCs w:val="24"/>
        </w:rPr>
        <w:t>Damodhram</w:t>
      </w:r>
      <w:r w:rsidR="000B461E">
        <w:rPr>
          <w:rFonts w:ascii="Times New Roman" w:hAnsi="Times New Roman" w:cs="Times New Roman"/>
          <w:sz w:val="24"/>
          <w:szCs w:val="24"/>
        </w:rPr>
        <w:t xml:space="preserve"> (2016) on industrial wastewaters. </w:t>
      </w:r>
      <w:r w:rsidR="000B461E" w:rsidRPr="000B461E">
        <w:rPr>
          <w:rFonts w:ascii="Times New Roman" w:hAnsi="Times New Roman" w:cs="Times New Roman"/>
          <w:sz w:val="24"/>
          <w:szCs w:val="24"/>
        </w:rPr>
        <w:t>In all the stud</w:t>
      </w:r>
      <w:r w:rsidR="000B461E">
        <w:rPr>
          <w:rFonts w:ascii="Times New Roman" w:hAnsi="Times New Roman" w:cs="Times New Roman"/>
          <w:sz w:val="24"/>
          <w:szCs w:val="24"/>
        </w:rPr>
        <w:t xml:space="preserve">y sites  X, Y and Z, </w:t>
      </w:r>
      <w:r w:rsidR="000B461E" w:rsidRPr="000B461E">
        <w:rPr>
          <w:rFonts w:ascii="Times New Roman" w:hAnsi="Times New Roman" w:cs="Times New Roman"/>
          <w:sz w:val="24"/>
          <w:szCs w:val="24"/>
        </w:rPr>
        <w:t xml:space="preserve">Cr was above the maximum acceptable limit for Chromium as per IS: 10500 is </w:t>
      </w:r>
      <w:r w:rsidR="00BF324D">
        <w:rPr>
          <w:rFonts w:ascii="Times New Roman" w:hAnsi="Times New Roman" w:cs="Times New Roman"/>
          <w:sz w:val="24"/>
          <w:szCs w:val="24"/>
        </w:rPr>
        <w:t>0.05mg/l</w:t>
      </w:r>
      <w:r w:rsidR="000B461E" w:rsidRPr="000B461E">
        <w:rPr>
          <w:rFonts w:ascii="Times New Roman" w:hAnsi="Times New Roman" w:cs="Times New Roman"/>
          <w:sz w:val="24"/>
          <w:szCs w:val="24"/>
        </w:rPr>
        <w:t xml:space="preserve"> and maximum acceptable limit as per World </w:t>
      </w:r>
      <w:r w:rsidR="001B181A">
        <w:rPr>
          <w:rFonts w:ascii="Times New Roman" w:hAnsi="Times New Roman" w:cs="Times New Roman"/>
          <w:sz w:val="24"/>
          <w:szCs w:val="24"/>
        </w:rPr>
        <w:t>Health Organization is 0.05 mg/l</w:t>
      </w:r>
      <w:r w:rsidR="002F626E">
        <w:rPr>
          <w:rFonts w:ascii="Times New Roman" w:hAnsi="Times New Roman" w:cs="Times New Roman"/>
          <w:sz w:val="24"/>
          <w:szCs w:val="24"/>
        </w:rPr>
        <w:t xml:space="preserve"> (Raju, Prasad, </w:t>
      </w:r>
      <w:r w:rsidR="002F626E" w:rsidRPr="002F626E">
        <w:rPr>
          <w:rFonts w:ascii="Times New Roman" w:hAnsi="Times New Roman" w:cs="Times New Roman"/>
          <w:sz w:val="24"/>
          <w:szCs w:val="24"/>
        </w:rPr>
        <w:t>Vara</w:t>
      </w:r>
      <w:r w:rsidR="002F626E">
        <w:rPr>
          <w:rFonts w:ascii="Times New Roman" w:hAnsi="Times New Roman" w:cs="Times New Roman"/>
          <w:sz w:val="24"/>
          <w:szCs w:val="24"/>
        </w:rPr>
        <w:t>lakshmi &amp; Reddy, 2014)</w:t>
      </w:r>
      <w:r w:rsidR="000B461E">
        <w:rPr>
          <w:rFonts w:ascii="Times New Roman" w:hAnsi="Times New Roman" w:cs="Times New Roman"/>
          <w:sz w:val="24"/>
          <w:szCs w:val="24"/>
        </w:rPr>
        <w:t xml:space="preserve">. </w:t>
      </w:r>
      <w:r w:rsidR="005C2215">
        <w:rPr>
          <w:rFonts w:ascii="Times New Roman" w:hAnsi="Times New Roman" w:cs="Times New Roman"/>
          <w:sz w:val="24"/>
          <w:szCs w:val="24"/>
        </w:rPr>
        <w:t xml:space="preserve">The concentrations of Cr were higher in this study than those obtained at </w:t>
      </w:r>
      <w:r w:rsidR="005C2215" w:rsidRPr="005C2215">
        <w:rPr>
          <w:rFonts w:ascii="Times New Roman" w:hAnsi="Times New Roman" w:cs="Times New Roman"/>
          <w:sz w:val="24"/>
          <w:szCs w:val="24"/>
        </w:rPr>
        <w:t>ranges from 0.002 to 0.042mg/l which is within the permissible limit of 0.05mg/l for SON (2002)</w:t>
      </w:r>
      <w:r w:rsidR="005C2215">
        <w:rPr>
          <w:rFonts w:ascii="Times New Roman" w:hAnsi="Times New Roman" w:cs="Times New Roman"/>
          <w:sz w:val="24"/>
          <w:szCs w:val="24"/>
        </w:rPr>
        <w:t xml:space="preserve"> for similar terrain in the Niger Delta, Nigeria (</w:t>
      </w:r>
      <w:r w:rsidR="005C2215" w:rsidRPr="005C2215">
        <w:rPr>
          <w:rFonts w:ascii="Times New Roman" w:hAnsi="Times New Roman" w:cs="Times New Roman"/>
          <w:sz w:val="24"/>
          <w:szCs w:val="24"/>
        </w:rPr>
        <w:t>Imasuen</w:t>
      </w:r>
      <w:r w:rsidR="005C2215">
        <w:rPr>
          <w:rFonts w:ascii="Times New Roman" w:hAnsi="Times New Roman" w:cs="Times New Roman"/>
          <w:sz w:val="24"/>
          <w:szCs w:val="24"/>
        </w:rPr>
        <w:t xml:space="preserve"> &amp; </w:t>
      </w:r>
      <w:r w:rsidR="005C2215" w:rsidRPr="005C2215">
        <w:rPr>
          <w:rFonts w:ascii="Times New Roman" w:hAnsi="Times New Roman" w:cs="Times New Roman"/>
          <w:sz w:val="24"/>
          <w:szCs w:val="24"/>
        </w:rPr>
        <w:t>Egai</w:t>
      </w:r>
      <w:r w:rsidR="005C2215">
        <w:rPr>
          <w:rFonts w:ascii="Times New Roman" w:hAnsi="Times New Roman" w:cs="Times New Roman"/>
          <w:sz w:val="24"/>
          <w:szCs w:val="24"/>
        </w:rPr>
        <w:t xml:space="preserve">, 2013). </w:t>
      </w:r>
      <w:r w:rsidR="000B461E" w:rsidRPr="000B461E">
        <w:rPr>
          <w:rFonts w:ascii="Times New Roman" w:hAnsi="Times New Roman" w:cs="Times New Roman"/>
          <w:sz w:val="24"/>
          <w:szCs w:val="24"/>
        </w:rPr>
        <w:t xml:space="preserve"> </w:t>
      </w:r>
      <w:r w:rsidR="0067469F">
        <w:rPr>
          <w:rFonts w:ascii="Times New Roman" w:hAnsi="Times New Roman" w:cs="Times New Roman"/>
          <w:sz w:val="24"/>
          <w:szCs w:val="24"/>
        </w:rPr>
        <w:t xml:space="preserve">The concentration of Cr was highest in May and at the point closer to the cement factory signifying some inputs of activities around it. The least values were recorded at the Z-station close to junction where no serious anthropogenic activities exist except pedestrian and vehicular movements. </w:t>
      </w:r>
      <w:r w:rsidR="00477D6A" w:rsidRPr="00477D6A">
        <w:rPr>
          <w:rFonts w:ascii="Times New Roman" w:hAnsi="Times New Roman" w:cs="Times New Roman"/>
          <w:sz w:val="24"/>
          <w:szCs w:val="24"/>
        </w:rPr>
        <w:t xml:space="preserve">Pollution of water bodies has become a </w:t>
      </w:r>
      <w:r w:rsidR="00477D6A">
        <w:rPr>
          <w:rFonts w:ascii="Times New Roman" w:hAnsi="Times New Roman" w:cs="Times New Roman"/>
          <w:sz w:val="24"/>
          <w:szCs w:val="24"/>
        </w:rPr>
        <w:t>nuisance today due to poor waste wastewater management due to extensive industrialization, population explosion and rapid development</w:t>
      </w:r>
      <w:r w:rsidR="00477D6A" w:rsidRPr="00477D6A">
        <w:rPr>
          <w:rFonts w:ascii="Times New Roman" w:hAnsi="Times New Roman" w:cs="Times New Roman"/>
          <w:sz w:val="24"/>
          <w:szCs w:val="24"/>
        </w:rPr>
        <w:t xml:space="preserve"> </w:t>
      </w:r>
      <w:r w:rsidR="00477D6A">
        <w:rPr>
          <w:rFonts w:ascii="Times New Roman" w:hAnsi="Times New Roman" w:cs="Times New Roman"/>
          <w:sz w:val="24"/>
          <w:szCs w:val="24"/>
        </w:rPr>
        <w:t xml:space="preserve">(Bhattacharya &amp; </w:t>
      </w:r>
      <w:r w:rsidR="00477D6A" w:rsidRPr="00477D6A">
        <w:rPr>
          <w:rFonts w:ascii="Times New Roman" w:hAnsi="Times New Roman" w:cs="Times New Roman"/>
          <w:sz w:val="24"/>
          <w:szCs w:val="24"/>
        </w:rPr>
        <w:t xml:space="preserve">Bolaji, 2010). </w:t>
      </w:r>
      <w:r w:rsidR="00477D6A">
        <w:rPr>
          <w:rFonts w:ascii="Times New Roman" w:hAnsi="Times New Roman" w:cs="Times New Roman"/>
          <w:sz w:val="24"/>
          <w:szCs w:val="24"/>
        </w:rPr>
        <w:t>This decreases the pota</w:t>
      </w:r>
      <w:r w:rsidR="00F9545C">
        <w:rPr>
          <w:rFonts w:ascii="Times New Roman" w:hAnsi="Times New Roman" w:cs="Times New Roman"/>
          <w:sz w:val="24"/>
          <w:szCs w:val="24"/>
        </w:rPr>
        <w:t>ble potentials of water and increases the cost of treatment (Terrumun &amp;</w:t>
      </w:r>
      <w:r w:rsidR="00477D6A" w:rsidRPr="00477D6A">
        <w:rPr>
          <w:rFonts w:ascii="Times New Roman" w:hAnsi="Times New Roman" w:cs="Times New Roman"/>
          <w:sz w:val="24"/>
          <w:szCs w:val="24"/>
        </w:rPr>
        <w:t xml:space="preserve"> Oliver, 2015).</w:t>
      </w:r>
    </w:p>
    <w:p w14:paraId="4E357C2F" w14:textId="77777777" w:rsidR="00BD1D7D" w:rsidRDefault="00832E13" w:rsidP="009B15F1">
      <w:pPr>
        <w:jc w:val="both"/>
        <w:rPr>
          <w:rFonts w:ascii="Times New Roman" w:eastAsia="Times New Roman" w:hAnsi="Times New Roman" w:cs="Times New Roman"/>
          <w:bCs/>
          <w:color w:val="505050"/>
          <w:sz w:val="24"/>
          <w:szCs w:val="24"/>
        </w:rPr>
      </w:pPr>
      <w:r w:rsidRPr="00832E13">
        <w:rPr>
          <w:rFonts w:ascii="Times New Roman" w:hAnsi="Times New Roman" w:cs="Times New Roman"/>
          <w:sz w:val="24"/>
          <w:szCs w:val="24"/>
        </w:rPr>
        <w:t>People can be exposed to chromium</w:t>
      </w:r>
      <w:r w:rsidR="001B181A">
        <w:rPr>
          <w:rFonts w:ascii="Times New Roman" w:hAnsi="Times New Roman" w:cs="Times New Roman"/>
          <w:sz w:val="24"/>
          <w:szCs w:val="24"/>
        </w:rPr>
        <w:t xml:space="preserve"> (Cr)</w:t>
      </w:r>
      <w:r w:rsidRPr="00832E13">
        <w:rPr>
          <w:rFonts w:ascii="Times New Roman" w:hAnsi="Times New Roman" w:cs="Times New Roman"/>
          <w:sz w:val="24"/>
          <w:szCs w:val="24"/>
        </w:rPr>
        <w:t xml:space="preserve"> through breathing, eating or drinking and through skin contact with chromium or chromium compounds. The level of chromium in air and water is generally low. In drinking water the level of chromium is usually low as well, but contaminated well water may contain the dangerous chr</w:t>
      </w:r>
      <w:r>
        <w:rPr>
          <w:rFonts w:ascii="Times New Roman" w:hAnsi="Times New Roman" w:cs="Times New Roman"/>
          <w:sz w:val="24"/>
          <w:szCs w:val="24"/>
        </w:rPr>
        <w:t>omium(IV); hexavalent chromium.</w:t>
      </w:r>
      <w:r w:rsidR="00684241">
        <w:rPr>
          <w:rFonts w:ascii="Times New Roman" w:hAnsi="Times New Roman" w:cs="Times New Roman"/>
          <w:sz w:val="24"/>
          <w:szCs w:val="24"/>
        </w:rPr>
        <w:t xml:space="preserve"> This metal falls into one of the eight (8) heavy metals often referred to as RCRA (Resource Recovery and Conservation Act) 8 metals. This is due to their extreme toxicity even at low concentration. O</w:t>
      </w:r>
      <w:r w:rsidRPr="00832E13">
        <w:rPr>
          <w:rFonts w:ascii="Times New Roman" w:hAnsi="Times New Roman" w:cs="Times New Roman"/>
          <w:sz w:val="24"/>
          <w:szCs w:val="24"/>
        </w:rPr>
        <w:t>ther health implications include s</w:t>
      </w:r>
      <w:r w:rsidR="00C115B2" w:rsidRPr="00832E13">
        <w:rPr>
          <w:rFonts w:ascii="Times New Roman" w:hAnsi="Times New Roman" w:cs="Times New Roman"/>
          <w:sz w:val="24"/>
          <w:szCs w:val="24"/>
        </w:rPr>
        <w:t xml:space="preserve">kin rashes, upset stomachs and ulcers, respiratory problems, weakened </w:t>
      </w:r>
      <w:r w:rsidR="00C115B2" w:rsidRPr="00832E13">
        <w:rPr>
          <w:rFonts w:ascii="Times New Roman" w:hAnsi="Times New Roman" w:cs="Times New Roman"/>
          <w:sz w:val="24"/>
          <w:szCs w:val="24"/>
        </w:rPr>
        <w:lastRenderedPageBreak/>
        <w:t>immune systems, kidney and liver damage, alteration of genetic material, lung cancer and even lethal.</w:t>
      </w:r>
      <w:r w:rsidRPr="00832E13">
        <w:rPr>
          <w:rFonts w:ascii="Times New Roman" w:hAnsi="Times New Roman" w:cs="Times New Roman"/>
          <w:sz w:val="24"/>
          <w:szCs w:val="24"/>
        </w:rPr>
        <w:t xml:space="preserve"> </w:t>
      </w:r>
      <w:r w:rsidRPr="00832E13">
        <w:rPr>
          <w:rFonts w:ascii="Times New Roman" w:hAnsi="Times New Roman" w:cs="Times New Roman"/>
          <w:color w:val="000000"/>
          <w:sz w:val="24"/>
          <w:szCs w:val="24"/>
          <w:shd w:val="clear" w:color="auto" w:fill="FFFFFF"/>
        </w:rPr>
        <w:t>Through coal combustion chromium will also end up in air and through waste disposal chromium will end up in soils. Chromium VI is the most dangerous form of chromium and may cause health problems including: allergic reactions, skin rash, nos</w:t>
      </w:r>
      <w:r w:rsidR="00FF39E2">
        <w:rPr>
          <w:rFonts w:ascii="Times New Roman" w:hAnsi="Times New Roman" w:cs="Times New Roman"/>
          <w:color w:val="000000"/>
          <w:sz w:val="24"/>
          <w:szCs w:val="24"/>
          <w:shd w:val="clear" w:color="auto" w:fill="FFFFFF"/>
        </w:rPr>
        <w:t>e irritations and nosebleed, ulc</w:t>
      </w:r>
      <w:r w:rsidRPr="00832E13">
        <w:rPr>
          <w:rFonts w:ascii="Times New Roman" w:hAnsi="Times New Roman" w:cs="Times New Roman"/>
          <w:color w:val="000000"/>
          <w:sz w:val="24"/>
          <w:szCs w:val="24"/>
          <w:shd w:val="clear" w:color="auto" w:fill="FFFFFF"/>
        </w:rPr>
        <w:t>ers, weakened immune system, genetic material alteration, kidney and liver damage, and may even go as far as death of the individual.</w:t>
      </w:r>
      <w:r w:rsidRPr="00832E13">
        <w:rPr>
          <w:rFonts w:ascii="Times New Roman" w:hAnsi="Times New Roman" w:cs="Times New Roman"/>
          <w:color w:val="000000"/>
          <w:sz w:val="24"/>
          <w:szCs w:val="24"/>
        </w:rPr>
        <w:br/>
      </w:r>
      <w:r w:rsidRPr="00832E13">
        <w:rPr>
          <w:rFonts w:ascii="Times New Roman" w:hAnsi="Times New Roman" w:cs="Times New Roman"/>
          <w:color w:val="000000"/>
          <w:sz w:val="21"/>
          <w:szCs w:val="21"/>
        </w:rPr>
        <w:br/>
      </w:r>
      <w:r w:rsidR="0088035D">
        <w:rPr>
          <w:rFonts w:ascii="Times New Roman" w:hAnsi="Times New Roman" w:cs="Times New Roman"/>
          <w:sz w:val="24"/>
          <w:szCs w:val="24"/>
        </w:rPr>
        <w:t>The concentrations of Fe (mg/l) in the study stations of X, Y and Z for the months of April, May and June respectively were 0.01</w:t>
      </w:r>
      <w:r w:rsidR="0088035D">
        <w:t>±</w:t>
      </w:r>
      <w:r w:rsidR="0088035D">
        <w:rPr>
          <w:rFonts w:ascii="Times New Roman" w:hAnsi="Times New Roman" w:cs="Times New Roman"/>
          <w:sz w:val="24"/>
          <w:szCs w:val="24"/>
        </w:rPr>
        <w:t>0.00, 0.01</w:t>
      </w:r>
      <w:r w:rsidR="0088035D">
        <w:t>±</w:t>
      </w:r>
      <w:r w:rsidR="0088035D">
        <w:rPr>
          <w:rFonts w:ascii="Times New Roman" w:hAnsi="Times New Roman" w:cs="Times New Roman"/>
          <w:sz w:val="24"/>
          <w:szCs w:val="24"/>
        </w:rPr>
        <w:t>0.00, 0.01</w:t>
      </w:r>
      <w:r w:rsidR="0088035D">
        <w:t>±</w:t>
      </w:r>
      <w:r w:rsidR="0088035D">
        <w:rPr>
          <w:rFonts w:ascii="Times New Roman" w:hAnsi="Times New Roman" w:cs="Times New Roman"/>
          <w:sz w:val="24"/>
          <w:szCs w:val="24"/>
        </w:rPr>
        <w:t>0.01; 0.02</w:t>
      </w:r>
      <w:r w:rsidR="0088035D">
        <w:t>±</w:t>
      </w:r>
      <w:r w:rsidR="0088035D">
        <w:rPr>
          <w:rFonts w:ascii="Times New Roman" w:hAnsi="Times New Roman" w:cs="Times New Roman"/>
          <w:sz w:val="24"/>
          <w:szCs w:val="24"/>
        </w:rPr>
        <w:t xml:space="preserve">0.01, 0.01±0.01, 0.02±0.00; all &lt; 0.01. </w:t>
      </w:r>
      <w:r w:rsidR="00E83FA2">
        <w:rPr>
          <w:rFonts w:ascii="Times New Roman" w:hAnsi="Times New Roman" w:cs="Times New Roman"/>
          <w:sz w:val="24"/>
          <w:szCs w:val="24"/>
        </w:rPr>
        <w:t>The months of April, May and June recorded controls values of 0.01, 0.01 and &lt; 0.01 respectively.</w:t>
      </w:r>
      <w:r w:rsidR="00F321C2">
        <w:rPr>
          <w:rFonts w:ascii="Times New Roman" w:hAnsi="Times New Roman" w:cs="Times New Roman"/>
          <w:sz w:val="24"/>
          <w:szCs w:val="24"/>
        </w:rPr>
        <w:t xml:space="preserve"> The range of Fe concentration found in the study stations on both spatial and temporal dimensions was </w:t>
      </w:r>
      <w:r w:rsidR="00E93869">
        <w:rPr>
          <w:rFonts w:ascii="Times New Roman" w:hAnsi="Times New Roman" w:cs="Times New Roman"/>
          <w:sz w:val="24"/>
          <w:szCs w:val="24"/>
        </w:rPr>
        <w:t>&lt;0.01-0.02±0.00.</w:t>
      </w:r>
      <w:r w:rsidR="00672E5F">
        <w:rPr>
          <w:rFonts w:ascii="Times New Roman" w:hAnsi="Times New Roman" w:cs="Times New Roman"/>
          <w:sz w:val="24"/>
          <w:szCs w:val="24"/>
        </w:rPr>
        <w:t xml:space="preserve"> The concentration of Fe in the study station was higher than those of the control showing anthropogenic inputs of the suspected sites and activities. </w:t>
      </w:r>
      <w:r w:rsidR="00E93869">
        <w:rPr>
          <w:rFonts w:ascii="Times New Roman" w:hAnsi="Times New Roman" w:cs="Times New Roman"/>
          <w:sz w:val="24"/>
          <w:szCs w:val="24"/>
        </w:rPr>
        <w:t xml:space="preserve">This range is an indication of concentrations far below permissible limits by regulatory standards (WHO, 2006; FEPA, 1991; SON, 2002). This was similar to those observed at the Ekerikana water body whose range was &lt; 0.000-0.010 mg/l (Iyama, Eugene-Nwala &amp; Igoni, 2017). </w:t>
      </w:r>
      <w:r w:rsidR="00AA02B6">
        <w:rPr>
          <w:rFonts w:ascii="Times New Roman" w:hAnsi="Times New Roman" w:cs="Times New Roman"/>
          <w:sz w:val="24"/>
          <w:szCs w:val="24"/>
        </w:rPr>
        <w:t>Iron (</w:t>
      </w:r>
      <w:r w:rsidR="00AA02B6" w:rsidRPr="00AA02B6">
        <w:rPr>
          <w:rFonts w:ascii="Times New Roman" w:hAnsi="Times New Roman" w:cs="Times New Roman"/>
          <w:sz w:val="24"/>
          <w:szCs w:val="24"/>
        </w:rPr>
        <w:t>Fe</w:t>
      </w:r>
      <w:r w:rsidR="00AA02B6">
        <w:rPr>
          <w:rFonts w:ascii="Times New Roman" w:hAnsi="Times New Roman" w:cs="Times New Roman"/>
          <w:sz w:val="24"/>
          <w:szCs w:val="24"/>
        </w:rPr>
        <w:t>)</w:t>
      </w:r>
      <w:r w:rsidR="00AA02B6" w:rsidRPr="00AA02B6">
        <w:rPr>
          <w:rFonts w:ascii="Times New Roman" w:hAnsi="Times New Roman" w:cs="Times New Roman"/>
          <w:sz w:val="24"/>
          <w:szCs w:val="24"/>
        </w:rPr>
        <w:t xml:space="preserve"> concentration </w:t>
      </w:r>
      <w:r w:rsidR="00AA02B6">
        <w:rPr>
          <w:rFonts w:ascii="Times New Roman" w:hAnsi="Times New Roman" w:cs="Times New Roman"/>
          <w:sz w:val="24"/>
          <w:szCs w:val="24"/>
        </w:rPr>
        <w:t xml:space="preserve">was also less than </w:t>
      </w:r>
      <w:r w:rsidR="00AA02B6" w:rsidRPr="00AA02B6">
        <w:rPr>
          <w:rFonts w:ascii="Times New Roman" w:hAnsi="Times New Roman" w:cs="Times New Roman"/>
          <w:sz w:val="24"/>
          <w:szCs w:val="24"/>
        </w:rPr>
        <w:t>the limit of 5mg/l required for irrigation waters</w:t>
      </w:r>
      <w:r w:rsidR="00060E18">
        <w:rPr>
          <w:rFonts w:ascii="Times New Roman" w:hAnsi="Times New Roman" w:cs="Times New Roman"/>
          <w:sz w:val="24"/>
          <w:szCs w:val="24"/>
        </w:rPr>
        <w:t xml:space="preserve"> (Kar, Sur, Mandal, Saha &amp; </w:t>
      </w:r>
      <w:r w:rsidR="00060E18" w:rsidRPr="00060E18">
        <w:rPr>
          <w:rFonts w:ascii="Times New Roman" w:hAnsi="Times New Roman" w:cs="Times New Roman"/>
          <w:sz w:val="24"/>
          <w:szCs w:val="24"/>
        </w:rPr>
        <w:t>Kol</w:t>
      </w:r>
      <w:r w:rsidR="00060E18">
        <w:rPr>
          <w:rFonts w:ascii="Times New Roman" w:hAnsi="Times New Roman" w:cs="Times New Roman"/>
          <w:sz w:val="24"/>
          <w:szCs w:val="24"/>
        </w:rPr>
        <w:t>e, 2008).</w:t>
      </w:r>
      <w:r w:rsidR="009B15F1">
        <w:rPr>
          <w:rFonts w:ascii="Times New Roman" w:hAnsi="Times New Roman" w:cs="Times New Roman"/>
          <w:sz w:val="24"/>
          <w:szCs w:val="24"/>
        </w:rPr>
        <w:t xml:space="preserve"> </w:t>
      </w:r>
      <w:r w:rsidR="00E93869">
        <w:rPr>
          <w:rFonts w:ascii="Times New Roman" w:hAnsi="Times New Roman" w:cs="Times New Roman"/>
          <w:sz w:val="24"/>
          <w:szCs w:val="24"/>
        </w:rPr>
        <w:t xml:space="preserve">This does not agree with those observed in similar ecosystem for dumpsites in Port Harcourt of range 0.05-0.294 (Iyama &amp; Edori, 2019). </w:t>
      </w:r>
      <w:r w:rsidR="00FF39E2">
        <w:rPr>
          <w:rFonts w:ascii="Times New Roman" w:hAnsi="Times New Roman" w:cs="Times New Roman"/>
          <w:sz w:val="24"/>
          <w:szCs w:val="24"/>
        </w:rPr>
        <w:t>Imas</w:t>
      </w:r>
      <w:r w:rsidR="00E16C18">
        <w:rPr>
          <w:rFonts w:ascii="Times New Roman" w:hAnsi="Times New Roman" w:cs="Times New Roman"/>
          <w:sz w:val="24"/>
          <w:szCs w:val="24"/>
        </w:rPr>
        <w:t>u</w:t>
      </w:r>
      <w:r w:rsidR="00FF39E2">
        <w:rPr>
          <w:rFonts w:ascii="Times New Roman" w:hAnsi="Times New Roman" w:cs="Times New Roman"/>
          <w:sz w:val="24"/>
          <w:szCs w:val="24"/>
        </w:rPr>
        <w:t>e</w:t>
      </w:r>
      <w:r w:rsidR="00E16C18">
        <w:rPr>
          <w:rFonts w:ascii="Times New Roman" w:hAnsi="Times New Roman" w:cs="Times New Roman"/>
          <w:sz w:val="24"/>
          <w:szCs w:val="24"/>
        </w:rPr>
        <w:t xml:space="preserve">n and Egai (2013) recorded higher concentrations of Fe (0.01-0.68mg/l). </w:t>
      </w:r>
      <w:r w:rsidR="00E10642">
        <w:rPr>
          <w:rFonts w:ascii="Times New Roman" w:hAnsi="Times New Roman" w:cs="Times New Roman"/>
          <w:sz w:val="24"/>
          <w:szCs w:val="24"/>
        </w:rPr>
        <w:t xml:space="preserve">Similarly, a range of </w:t>
      </w:r>
      <w:r w:rsidR="00E10642" w:rsidRPr="004E26AC">
        <w:rPr>
          <w:rFonts w:ascii="Times New Roman" w:eastAsia="Times New Roman" w:hAnsi="Times New Roman" w:cs="Times New Roman"/>
          <w:bCs/>
          <w:sz w:val="24"/>
          <w:szCs w:val="24"/>
        </w:rPr>
        <w:t>0.3mg/l-4.8 mg/l was recorded for waste water by Ramesh and Damodhram (2016) for heavy metals in wastewater.</w:t>
      </w:r>
      <w:r w:rsidR="003D7533" w:rsidRPr="004E26AC">
        <w:rPr>
          <w:rFonts w:ascii="Times New Roman" w:eastAsia="Times New Roman" w:hAnsi="Times New Roman" w:cs="Times New Roman"/>
          <w:bCs/>
          <w:sz w:val="24"/>
          <w:szCs w:val="24"/>
        </w:rPr>
        <w:t xml:space="preserve"> </w:t>
      </w:r>
      <w:r w:rsidR="00AB0D3A" w:rsidRPr="004E26AC">
        <w:rPr>
          <w:rFonts w:ascii="Times New Roman" w:eastAsia="Times New Roman" w:hAnsi="Times New Roman" w:cs="Times New Roman"/>
          <w:bCs/>
          <w:sz w:val="24"/>
          <w:szCs w:val="24"/>
        </w:rPr>
        <w:t>Higher concentration range was also observed for wastewater in similar research (</w:t>
      </w:r>
      <w:r w:rsidR="007021A9" w:rsidRPr="004E26AC">
        <w:rPr>
          <w:rFonts w:ascii="Times New Roman" w:eastAsia="Times New Roman" w:hAnsi="Times New Roman" w:cs="Times New Roman"/>
          <w:bCs/>
          <w:sz w:val="24"/>
          <w:szCs w:val="24"/>
        </w:rPr>
        <w:t>Adesina, Ogunyebi, Fingesi &amp; Oludoye, 2018</w:t>
      </w:r>
      <w:r w:rsidR="00AB0D3A" w:rsidRPr="004E26AC">
        <w:rPr>
          <w:rFonts w:ascii="Times New Roman" w:eastAsia="Times New Roman" w:hAnsi="Times New Roman" w:cs="Times New Roman"/>
          <w:bCs/>
          <w:sz w:val="24"/>
          <w:szCs w:val="24"/>
        </w:rPr>
        <w:t>)</w:t>
      </w:r>
      <w:r w:rsidR="007021A9" w:rsidRPr="004E26AC">
        <w:rPr>
          <w:rFonts w:ascii="Times New Roman" w:eastAsia="Times New Roman" w:hAnsi="Times New Roman" w:cs="Times New Roman"/>
          <w:bCs/>
          <w:sz w:val="24"/>
          <w:szCs w:val="24"/>
        </w:rPr>
        <w:t xml:space="preserve">. </w:t>
      </w:r>
      <w:r w:rsidR="003D7533" w:rsidRPr="004E26AC">
        <w:rPr>
          <w:rFonts w:ascii="Times New Roman" w:eastAsia="Times New Roman" w:hAnsi="Times New Roman" w:cs="Times New Roman"/>
          <w:bCs/>
          <w:sz w:val="24"/>
          <w:szCs w:val="24"/>
        </w:rPr>
        <w:t xml:space="preserve">The result in this study is a clear indication of poor Fe concentration from both the drains from the cement factory and that of the abandoned waste dump. </w:t>
      </w:r>
      <w:r w:rsidR="00AB0D3A" w:rsidRPr="004E26AC">
        <w:rPr>
          <w:rFonts w:ascii="Times New Roman" w:eastAsia="Times New Roman" w:hAnsi="Times New Roman" w:cs="Times New Roman"/>
          <w:bCs/>
          <w:sz w:val="24"/>
          <w:szCs w:val="24"/>
        </w:rPr>
        <w:t xml:space="preserve">This also means that no Fe metal scraps around the study sites as to impact Fe contamination. </w:t>
      </w:r>
      <w:r w:rsidR="003D7533" w:rsidRPr="004E26AC">
        <w:rPr>
          <w:rFonts w:ascii="Times New Roman" w:eastAsia="Times New Roman" w:hAnsi="Times New Roman" w:cs="Times New Roman"/>
          <w:bCs/>
          <w:sz w:val="24"/>
          <w:szCs w:val="24"/>
        </w:rPr>
        <w:t>Research has shown that the excess of iron in water imparts taste and it also promotes bacterial growth which fastens rusting process of all the ferrous metals that come in contact with the water (</w:t>
      </w:r>
      <w:r w:rsidR="003D7533" w:rsidRPr="004E26AC">
        <w:rPr>
          <w:rFonts w:ascii="Times New Roman" w:eastAsia="Times New Roman" w:hAnsi="Times New Roman" w:cs="Times New Roman"/>
          <w:sz w:val="24"/>
          <w:szCs w:val="24"/>
        </w:rPr>
        <w:t>Chukwu, Mustapha &amp; Abdul Gafar, 2008;</w:t>
      </w:r>
      <w:r w:rsidR="003D7533" w:rsidRPr="004E26AC">
        <w:rPr>
          <w:sz w:val="24"/>
          <w:szCs w:val="24"/>
        </w:rPr>
        <w:t xml:space="preserve"> </w:t>
      </w:r>
      <w:r w:rsidR="003D7533" w:rsidRPr="004E26AC">
        <w:rPr>
          <w:rFonts w:ascii="Times New Roman" w:eastAsia="Times New Roman" w:hAnsi="Times New Roman" w:cs="Times New Roman"/>
          <w:sz w:val="24"/>
          <w:szCs w:val="24"/>
        </w:rPr>
        <w:t>Rajappa, Manjappa &amp; Puttaiah, 2010</w:t>
      </w:r>
      <w:r w:rsidR="00570536" w:rsidRPr="004E26AC">
        <w:rPr>
          <w:rFonts w:ascii="Times New Roman" w:eastAsia="Times New Roman" w:hAnsi="Times New Roman" w:cs="Times New Roman"/>
          <w:sz w:val="24"/>
          <w:szCs w:val="24"/>
        </w:rPr>
        <w:t xml:space="preserve">; </w:t>
      </w:r>
      <w:r w:rsidR="00694A2E" w:rsidRPr="004E26AC">
        <w:rPr>
          <w:rFonts w:ascii="Times New Roman" w:eastAsia="Times New Roman" w:hAnsi="Times New Roman" w:cs="Times New Roman"/>
          <w:sz w:val="24"/>
          <w:szCs w:val="24"/>
        </w:rPr>
        <w:t>Bhaskar, Kumar &amp; Nagendrappa, 2010)</w:t>
      </w:r>
      <w:r w:rsidR="003D7533" w:rsidRPr="004E26AC">
        <w:rPr>
          <w:rFonts w:ascii="Times New Roman" w:eastAsia="Times New Roman" w:hAnsi="Times New Roman" w:cs="Times New Roman"/>
          <w:bCs/>
          <w:color w:val="505050"/>
          <w:sz w:val="24"/>
          <w:szCs w:val="24"/>
        </w:rPr>
        <w:t>.</w:t>
      </w:r>
      <w:r w:rsidR="00BD1D7D" w:rsidRPr="00BD1D7D">
        <w:rPr>
          <w:rFonts w:ascii="Times New Roman" w:eastAsia="Times New Roman" w:hAnsi="Times New Roman" w:cs="Times New Roman"/>
          <w:bCs/>
          <w:sz w:val="24"/>
          <w:szCs w:val="24"/>
        </w:rPr>
        <w:t xml:space="preserve"> According to Imasuen and Egai (2013), iron (Fe) can be derived from marshy and acidic soil environment</w:t>
      </w:r>
      <w:r w:rsidR="00BD1D7D">
        <w:rPr>
          <w:rFonts w:ascii="Times New Roman" w:eastAsia="Times New Roman" w:hAnsi="Times New Roman" w:cs="Times New Roman"/>
          <w:bCs/>
          <w:sz w:val="24"/>
          <w:szCs w:val="24"/>
        </w:rPr>
        <w:t xml:space="preserve"> to which this study location belongs.</w:t>
      </w:r>
    </w:p>
    <w:p w14:paraId="74E9E4EC" w14:textId="77777777" w:rsidR="009B15F1" w:rsidRPr="009B15F1" w:rsidRDefault="0088035D" w:rsidP="009B15F1">
      <w:pPr>
        <w:jc w:val="both"/>
        <w:rPr>
          <w:rFonts w:ascii="Times New Roman" w:eastAsia="Times New Roman" w:hAnsi="Times New Roman" w:cs="Times New Roman"/>
          <w:sz w:val="24"/>
          <w:szCs w:val="24"/>
        </w:rPr>
      </w:pPr>
      <w:r>
        <w:rPr>
          <w:rFonts w:ascii="Times New Roman" w:hAnsi="Times New Roman" w:cs="Times New Roman"/>
          <w:sz w:val="24"/>
          <w:szCs w:val="24"/>
        </w:rPr>
        <w:t>The concentrations of Mn (mg/l) in the study stations of X, Y and Z for the months of April, May and June respectively were 0.33</w:t>
      </w:r>
      <w:r>
        <w:t>±</w:t>
      </w:r>
      <w:r>
        <w:rPr>
          <w:rFonts w:ascii="Times New Roman" w:hAnsi="Times New Roman" w:cs="Times New Roman"/>
          <w:sz w:val="24"/>
          <w:szCs w:val="24"/>
        </w:rPr>
        <w:t>0.04, 0.40</w:t>
      </w:r>
      <w:r>
        <w:t>±</w:t>
      </w:r>
      <w:r>
        <w:rPr>
          <w:rFonts w:ascii="Times New Roman" w:hAnsi="Times New Roman" w:cs="Times New Roman"/>
          <w:sz w:val="24"/>
          <w:szCs w:val="24"/>
        </w:rPr>
        <w:t>0.01, 0.45</w:t>
      </w:r>
      <w:r>
        <w:t>±</w:t>
      </w:r>
      <w:r>
        <w:rPr>
          <w:rFonts w:ascii="Times New Roman" w:hAnsi="Times New Roman" w:cs="Times New Roman"/>
          <w:sz w:val="24"/>
          <w:szCs w:val="24"/>
        </w:rPr>
        <w:t>0.04; 0.35</w:t>
      </w:r>
      <w:r>
        <w:t>±</w:t>
      </w:r>
      <w:r>
        <w:rPr>
          <w:rFonts w:ascii="Times New Roman" w:hAnsi="Times New Roman" w:cs="Times New Roman"/>
          <w:sz w:val="24"/>
          <w:szCs w:val="24"/>
        </w:rPr>
        <w:t xml:space="preserve">0.01, 0.36±0.00, 0.38±0.01; 0.33±0.01, 0.35±0.01 and 0.35±0.01.  The </w:t>
      </w:r>
      <w:r w:rsidR="00E83FA2">
        <w:rPr>
          <w:rFonts w:ascii="Times New Roman" w:hAnsi="Times New Roman" w:cs="Times New Roman"/>
          <w:sz w:val="24"/>
          <w:szCs w:val="24"/>
        </w:rPr>
        <w:t xml:space="preserve">months of April, May and June recorded </w:t>
      </w:r>
      <w:r>
        <w:rPr>
          <w:rFonts w:ascii="Times New Roman" w:hAnsi="Times New Roman" w:cs="Times New Roman"/>
          <w:sz w:val="24"/>
          <w:szCs w:val="24"/>
        </w:rPr>
        <w:t xml:space="preserve">controls </w:t>
      </w:r>
      <w:r w:rsidR="00E83FA2">
        <w:rPr>
          <w:rFonts w:ascii="Times New Roman" w:hAnsi="Times New Roman" w:cs="Times New Roman"/>
          <w:sz w:val="24"/>
          <w:szCs w:val="24"/>
        </w:rPr>
        <w:t>values of 0.01, 0.01 and &lt; 0.01 respectively.</w:t>
      </w:r>
      <w:r w:rsidR="00515FD5">
        <w:rPr>
          <w:rFonts w:ascii="Times New Roman" w:hAnsi="Times New Roman" w:cs="Times New Roman"/>
          <w:sz w:val="24"/>
          <w:szCs w:val="24"/>
        </w:rPr>
        <w:t xml:space="preserve"> The observed range for Mn was 0.34±0.01-0.39±0.02. This</w:t>
      </w:r>
      <w:r w:rsidR="009B15F1">
        <w:rPr>
          <w:rFonts w:ascii="Times New Roman" w:hAnsi="Times New Roman" w:cs="Times New Roman"/>
          <w:sz w:val="24"/>
          <w:szCs w:val="24"/>
        </w:rPr>
        <w:t xml:space="preserve"> was</w:t>
      </w:r>
      <w:r w:rsidR="00515FD5">
        <w:rPr>
          <w:rFonts w:ascii="Times New Roman" w:hAnsi="Times New Roman" w:cs="Times New Roman"/>
          <w:sz w:val="24"/>
          <w:szCs w:val="24"/>
        </w:rPr>
        <w:t xml:space="preserve"> above the permissible limits of 0.1mg/l (WHO, 2006; FEPA, 1991) and SON (2002) </w:t>
      </w:r>
      <w:r w:rsidR="00570536">
        <w:rPr>
          <w:rFonts w:ascii="Times New Roman" w:hAnsi="Times New Roman" w:cs="Times New Roman"/>
          <w:sz w:val="24"/>
          <w:szCs w:val="24"/>
        </w:rPr>
        <w:t xml:space="preserve">of 0.05mg/l </w:t>
      </w:r>
      <w:r w:rsidR="00515FD5">
        <w:rPr>
          <w:rFonts w:ascii="Times New Roman" w:hAnsi="Times New Roman" w:cs="Times New Roman"/>
          <w:sz w:val="24"/>
          <w:szCs w:val="24"/>
        </w:rPr>
        <w:t>for water.</w:t>
      </w:r>
      <w:r w:rsidR="00672E5F">
        <w:rPr>
          <w:rFonts w:ascii="Times New Roman" w:hAnsi="Times New Roman" w:cs="Times New Roman"/>
          <w:sz w:val="24"/>
          <w:szCs w:val="24"/>
        </w:rPr>
        <w:t xml:space="preserve"> The concentration of Mn in the study station was higher than those of the control showing anthropogenic inputs of the suspected sites and activities</w:t>
      </w:r>
      <w:r w:rsidR="003128C4">
        <w:rPr>
          <w:rFonts w:ascii="Times New Roman" w:hAnsi="Times New Roman" w:cs="Times New Roman"/>
          <w:sz w:val="24"/>
          <w:szCs w:val="24"/>
        </w:rPr>
        <w:t>.</w:t>
      </w:r>
      <w:r w:rsidR="00515FD5">
        <w:rPr>
          <w:rFonts w:ascii="Times New Roman" w:hAnsi="Times New Roman" w:cs="Times New Roman"/>
          <w:sz w:val="24"/>
          <w:szCs w:val="24"/>
        </w:rPr>
        <w:t xml:space="preserve"> </w:t>
      </w:r>
      <w:r w:rsidR="00E16C18">
        <w:rPr>
          <w:rFonts w:ascii="Times New Roman" w:hAnsi="Times New Roman" w:cs="Times New Roman"/>
          <w:sz w:val="24"/>
          <w:szCs w:val="24"/>
        </w:rPr>
        <w:t>The result was found to be higher than those earlier recorded in similar terrain (</w:t>
      </w:r>
      <w:r w:rsidR="00FF39E2">
        <w:rPr>
          <w:rFonts w:ascii="Times New Roman" w:hAnsi="Times New Roman" w:cs="Times New Roman"/>
          <w:sz w:val="24"/>
          <w:szCs w:val="24"/>
        </w:rPr>
        <w:t>Imas</w:t>
      </w:r>
      <w:r w:rsidR="00E16C18">
        <w:rPr>
          <w:rFonts w:ascii="Times New Roman" w:hAnsi="Times New Roman" w:cs="Times New Roman"/>
          <w:sz w:val="24"/>
          <w:szCs w:val="24"/>
        </w:rPr>
        <w:t>u</w:t>
      </w:r>
      <w:r w:rsidR="00FF39E2">
        <w:rPr>
          <w:rFonts w:ascii="Times New Roman" w:hAnsi="Times New Roman" w:cs="Times New Roman"/>
          <w:sz w:val="24"/>
          <w:szCs w:val="24"/>
        </w:rPr>
        <w:t>e</w:t>
      </w:r>
      <w:r w:rsidR="00E16C18">
        <w:rPr>
          <w:rFonts w:ascii="Times New Roman" w:hAnsi="Times New Roman" w:cs="Times New Roman"/>
          <w:sz w:val="24"/>
          <w:szCs w:val="24"/>
        </w:rPr>
        <w:t xml:space="preserve">n &amp; Egai (2013).  </w:t>
      </w:r>
      <w:r w:rsidR="00570536">
        <w:rPr>
          <w:rFonts w:ascii="Times New Roman" w:hAnsi="Times New Roman" w:cs="Times New Roman"/>
          <w:sz w:val="24"/>
          <w:szCs w:val="24"/>
        </w:rPr>
        <w:t xml:space="preserve">This is a clear indication of Mn contamination which is from anthropogenic imputs. Heavy and trace metals are </w:t>
      </w:r>
      <w:r w:rsidR="00570536" w:rsidRPr="00570536">
        <w:rPr>
          <w:rFonts w:ascii="Times New Roman" w:hAnsi="Times New Roman" w:cs="Times New Roman"/>
          <w:sz w:val="24"/>
          <w:szCs w:val="24"/>
        </w:rPr>
        <w:t>of</w:t>
      </w:r>
      <w:r w:rsidR="00570536">
        <w:rPr>
          <w:rFonts w:ascii="Times New Roman" w:hAnsi="Times New Roman" w:cs="Times New Roman"/>
          <w:sz w:val="24"/>
          <w:szCs w:val="24"/>
        </w:rPr>
        <w:t xml:space="preserve"> immense significance</w:t>
      </w:r>
      <w:r w:rsidR="00570536" w:rsidRPr="00570536">
        <w:rPr>
          <w:rFonts w:ascii="Times New Roman" w:hAnsi="Times New Roman" w:cs="Times New Roman"/>
          <w:sz w:val="24"/>
          <w:szCs w:val="24"/>
        </w:rPr>
        <w:t xml:space="preserve"> in </w:t>
      </w:r>
      <w:r w:rsidR="00570536">
        <w:rPr>
          <w:rFonts w:ascii="Times New Roman" w:hAnsi="Times New Roman" w:cs="Times New Roman"/>
          <w:sz w:val="24"/>
          <w:szCs w:val="24"/>
        </w:rPr>
        <w:t xml:space="preserve">water as living organisms require </w:t>
      </w:r>
      <w:r w:rsidR="00570536" w:rsidRPr="00570536">
        <w:rPr>
          <w:rFonts w:ascii="Times New Roman" w:hAnsi="Times New Roman" w:cs="Times New Roman"/>
          <w:sz w:val="24"/>
          <w:szCs w:val="24"/>
        </w:rPr>
        <w:t>varying amounts of so</w:t>
      </w:r>
      <w:r w:rsidR="00570536">
        <w:rPr>
          <w:rFonts w:ascii="Times New Roman" w:hAnsi="Times New Roman" w:cs="Times New Roman"/>
          <w:sz w:val="24"/>
          <w:szCs w:val="24"/>
        </w:rPr>
        <w:t xml:space="preserve">me of these </w:t>
      </w:r>
      <w:r w:rsidR="00570536">
        <w:rPr>
          <w:rFonts w:ascii="Times New Roman" w:hAnsi="Times New Roman" w:cs="Times New Roman"/>
          <w:sz w:val="24"/>
          <w:szCs w:val="24"/>
        </w:rPr>
        <w:lastRenderedPageBreak/>
        <w:t xml:space="preserve">metals including </w:t>
      </w:r>
      <w:r w:rsidR="00570536" w:rsidRPr="00570536">
        <w:rPr>
          <w:rFonts w:ascii="Times New Roman" w:hAnsi="Times New Roman" w:cs="Times New Roman"/>
          <w:sz w:val="24"/>
          <w:szCs w:val="24"/>
        </w:rPr>
        <w:t>Mn</w:t>
      </w:r>
      <w:r w:rsidR="00570536">
        <w:rPr>
          <w:rFonts w:ascii="Times New Roman" w:hAnsi="Times New Roman" w:cs="Times New Roman"/>
          <w:sz w:val="24"/>
          <w:szCs w:val="24"/>
        </w:rPr>
        <w:t xml:space="preserve"> as micronutrients </w:t>
      </w:r>
      <w:r w:rsidR="00570536" w:rsidRPr="00570536">
        <w:rPr>
          <w:rFonts w:ascii="Times New Roman" w:hAnsi="Times New Roman" w:cs="Times New Roman"/>
          <w:sz w:val="24"/>
          <w:szCs w:val="24"/>
        </w:rPr>
        <w:t>for proper growth</w:t>
      </w:r>
      <w:r w:rsidR="00570536">
        <w:rPr>
          <w:rFonts w:ascii="Times New Roman" w:hAnsi="Times New Roman" w:cs="Times New Roman"/>
          <w:sz w:val="24"/>
          <w:szCs w:val="24"/>
        </w:rPr>
        <w:t xml:space="preserve"> </w:t>
      </w:r>
      <w:r w:rsidR="00570536" w:rsidRPr="004E26AC">
        <w:rPr>
          <w:rFonts w:ascii="Times New Roman" w:hAnsi="Times New Roman" w:cs="Times New Roman"/>
          <w:sz w:val="24"/>
          <w:szCs w:val="24"/>
        </w:rPr>
        <w:t>(</w:t>
      </w:r>
      <w:r w:rsidR="00570536" w:rsidRPr="004E26AC">
        <w:rPr>
          <w:rFonts w:ascii="Times New Roman" w:eastAsia="Times New Roman" w:hAnsi="Times New Roman" w:cs="Times New Roman"/>
          <w:bCs/>
          <w:sz w:val="24"/>
          <w:szCs w:val="24"/>
        </w:rPr>
        <w:t xml:space="preserve">Adesina </w:t>
      </w:r>
      <w:r w:rsidR="00570536" w:rsidRPr="004E26AC">
        <w:rPr>
          <w:rFonts w:ascii="Times New Roman" w:eastAsia="Times New Roman" w:hAnsi="Times New Roman" w:cs="Times New Roman"/>
          <w:bCs/>
          <w:i/>
          <w:sz w:val="24"/>
          <w:szCs w:val="24"/>
        </w:rPr>
        <w:t>et al</w:t>
      </w:r>
      <w:r w:rsidR="00570536" w:rsidRPr="004E26AC">
        <w:rPr>
          <w:rFonts w:ascii="Times New Roman" w:eastAsia="Times New Roman" w:hAnsi="Times New Roman" w:cs="Times New Roman"/>
          <w:bCs/>
          <w:sz w:val="24"/>
          <w:szCs w:val="24"/>
        </w:rPr>
        <w:t>.,2018)</w:t>
      </w:r>
      <w:r w:rsidR="00570536" w:rsidRPr="00570536">
        <w:rPr>
          <w:rFonts w:ascii="Times New Roman" w:hAnsi="Times New Roman" w:cs="Times New Roman"/>
          <w:sz w:val="24"/>
          <w:szCs w:val="24"/>
        </w:rPr>
        <w:t>.</w:t>
      </w:r>
      <w:r w:rsidR="00570536">
        <w:rPr>
          <w:rFonts w:ascii="Times New Roman" w:hAnsi="Times New Roman" w:cs="Times New Roman"/>
          <w:sz w:val="24"/>
          <w:szCs w:val="24"/>
        </w:rPr>
        <w:t xml:space="preserve"> </w:t>
      </w:r>
      <w:r w:rsidR="00D8416D">
        <w:rPr>
          <w:rFonts w:ascii="Times New Roman" w:hAnsi="Times New Roman" w:cs="Times New Roman"/>
          <w:sz w:val="24"/>
          <w:szCs w:val="24"/>
        </w:rPr>
        <w:t>This was also higher than those recorded for the Ekerikana channel in the Niger Delta, Nigeria (Iyama</w:t>
      </w:r>
      <w:r w:rsidR="003128C4">
        <w:rPr>
          <w:rFonts w:ascii="Times New Roman" w:hAnsi="Times New Roman" w:cs="Times New Roman"/>
          <w:sz w:val="24"/>
          <w:szCs w:val="24"/>
        </w:rPr>
        <w:t>, Eugene-Nwala &amp; Igoni,</w:t>
      </w:r>
      <w:r w:rsidR="00D8416D">
        <w:rPr>
          <w:rFonts w:ascii="Times New Roman" w:hAnsi="Times New Roman" w:cs="Times New Roman"/>
          <w:sz w:val="24"/>
          <w:szCs w:val="24"/>
        </w:rPr>
        <w:t xml:space="preserve"> 2017). </w:t>
      </w:r>
      <w:r w:rsidR="00D8416D" w:rsidRPr="00D8416D">
        <w:rPr>
          <w:rFonts w:ascii="Times New Roman" w:hAnsi="Times New Roman" w:cs="Times New Roman"/>
          <w:sz w:val="24"/>
          <w:szCs w:val="24"/>
        </w:rPr>
        <w:t xml:space="preserve">The analysis of surface </w:t>
      </w:r>
      <w:r w:rsidR="00D8416D">
        <w:rPr>
          <w:rFonts w:ascii="Times New Roman" w:hAnsi="Times New Roman" w:cs="Times New Roman"/>
          <w:sz w:val="24"/>
          <w:szCs w:val="24"/>
        </w:rPr>
        <w:t>waters for Mn</w:t>
      </w:r>
      <w:r w:rsidR="00D8416D" w:rsidRPr="00D8416D">
        <w:rPr>
          <w:rFonts w:ascii="Times New Roman" w:hAnsi="Times New Roman" w:cs="Times New Roman"/>
          <w:sz w:val="24"/>
          <w:szCs w:val="24"/>
        </w:rPr>
        <w:t xml:space="preserve"> rev</w:t>
      </w:r>
      <w:r w:rsidR="00D8416D">
        <w:rPr>
          <w:rFonts w:ascii="Times New Roman" w:hAnsi="Times New Roman" w:cs="Times New Roman"/>
          <w:sz w:val="24"/>
          <w:szCs w:val="24"/>
        </w:rPr>
        <w:t xml:space="preserve">ealed that all the samples </w:t>
      </w:r>
      <w:r w:rsidR="00D8416D" w:rsidRPr="00D8416D">
        <w:rPr>
          <w:rFonts w:ascii="Times New Roman" w:hAnsi="Times New Roman" w:cs="Times New Roman"/>
          <w:sz w:val="24"/>
          <w:szCs w:val="24"/>
        </w:rPr>
        <w:t>have very low c</w:t>
      </w:r>
      <w:r w:rsidR="00D8416D">
        <w:rPr>
          <w:rFonts w:ascii="Times New Roman" w:hAnsi="Times New Roman" w:cs="Times New Roman"/>
          <w:sz w:val="24"/>
          <w:szCs w:val="24"/>
        </w:rPr>
        <w:t xml:space="preserve">oncentrations </w:t>
      </w:r>
      <w:r w:rsidR="00D8416D" w:rsidRPr="00D8416D">
        <w:rPr>
          <w:rFonts w:ascii="Times New Roman" w:hAnsi="Times New Roman" w:cs="Times New Roman"/>
          <w:sz w:val="24"/>
          <w:szCs w:val="24"/>
        </w:rPr>
        <w:t>and are suitable for irrigation</w:t>
      </w:r>
      <w:r w:rsidR="00D8416D">
        <w:rPr>
          <w:rFonts w:ascii="Times New Roman" w:hAnsi="Times New Roman" w:cs="Times New Roman"/>
          <w:sz w:val="24"/>
          <w:szCs w:val="24"/>
        </w:rPr>
        <w:t xml:space="preserve"> (</w:t>
      </w:r>
      <w:r w:rsidR="00D8416D">
        <w:rPr>
          <w:rFonts w:ascii="Times New Roman" w:eastAsia="Times New Roman" w:hAnsi="Times New Roman" w:cs="Times New Roman"/>
          <w:sz w:val="24"/>
          <w:szCs w:val="24"/>
        </w:rPr>
        <w:t xml:space="preserve">Bhaskar </w:t>
      </w:r>
      <w:r w:rsidR="00D8416D" w:rsidRPr="00D8416D">
        <w:rPr>
          <w:rFonts w:ascii="Times New Roman" w:eastAsia="Times New Roman" w:hAnsi="Times New Roman" w:cs="Times New Roman"/>
          <w:i/>
          <w:sz w:val="24"/>
          <w:szCs w:val="24"/>
        </w:rPr>
        <w:t>et al.</w:t>
      </w:r>
      <w:r w:rsidR="00D8416D">
        <w:rPr>
          <w:rFonts w:ascii="Times New Roman" w:eastAsia="Times New Roman" w:hAnsi="Times New Roman" w:cs="Times New Roman"/>
          <w:sz w:val="24"/>
          <w:szCs w:val="24"/>
        </w:rPr>
        <w:t xml:space="preserve">, </w:t>
      </w:r>
      <w:r w:rsidR="00D8416D" w:rsidRPr="003D7533">
        <w:rPr>
          <w:rFonts w:ascii="Times New Roman" w:eastAsia="Times New Roman" w:hAnsi="Times New Roman" w:cs="Times New Roman"/>
          <w:sz w:val="24"/>
          <w:szCs w:val="24"/>
        </w:rPr>
        <w:t>2010</w:t>
      </w:r>
      <w:r w:rsidR="00D8416D">
        <w:rPr>
          <w:rFonts w:ascii="Times New Roman" w:eastAsia="Times New Roman" w:hAnsi="Times New Roman" w:cs="Times New Roman"/>
          <w:sz w:val="24"/>
          <w:szCs w:val="24"/>
        </w:rPr>
        <w:t>).</w:t>
      </w:r>
      <w:r w:rsidR="00AA02B6">
        <w:rPr>
          <w:rFonts w:ascii="Times New Roman" w:eastAsia="Times New Roman" w:hAnsi="Times New Roman" w:cs="Times New Roman"/>
          <w:sz w:val="24"/>
          <w:szCs w:val="24"/>
        </w:rPr>
        <w:t xml:space="preserve"> </w:t>
      </w:r>
      <w:r w:rsidR="00AA02B6" w:rsidRPr="00AA02B6">
        <w:rPr>
          <w:rFonts w:ascii="Times New Roman" w:eastAsia="Times New Roman" w:hAnsi="Times New Roman" w:cs="Times New Roman"/>
          <w:sz w:val="24"/>
          <w:szCs w:val="24"/>
        </w:rPr>
        <w:t xml:space="preserve">With sufficient surface water infiltration, soil contaminants such as heavy metals can </w:t>
      </w:r>
      <w:r w:rsidR="00AA02B6">
        <w:rPr>
          <w:rFonts w:ascii="Times New Roman" w:eastAsia="Times New Roman" w:hAnsi="Times New Roman" w:cs="Times New Roman"/>
          <w:sz w:val="24"/>
          <w:szCs w:val="24"/>
        </w:rPr>
        <w:t>infiltrate into</w:t>
      </w:r>
      <w:r w:rsidR="00AA02B6" w:rsidRPr="00AA02B6">
        <w:rPr>
          <w:rFonts w:ascii="Times New Roman" w:eastAsia="Times New Roman" w:hAnsi="Times New Roman" w:cs="Times New Roman"/>
          <w:sz w:val="24"/>
          <w:szCs w:val="24"/>
        </w:rPr>
        <w:t xml:space="preserve"> underlying groundwater. The effects of heavy metals on groundwater are different</w:t>
      </w:r>
      <w:r w:rsidR="00AA02B6">
        <w:rPr>
          <w:rFonts w:ascii="Times New Roman" w:eastAsia="Times New Roman" w:hAnsi="Times New Roman" w:cs="Times New Roman"/>
          <w:sz w:val="24"/>
          <w:szCs w:val="24"/>
        </w:rPr>
        <w:t xml:space="preserve"> for different types of soils</w:t>
      </w:r>
      <w:r w:rsidR="00032E4E">
        <w:rPr>
          <w:rFonts w:ascii="Times New Roman" w:eastAsia="Times New Roman" w:hAnsi="Times New Roman" w:cs="Times New Roman"/>
          <w:sz w:val="24"/>
          <w:szCs w:val="24"/>
        </w:rPr>
        <w:t xml:space="preserve"> (Zenglu</w:t>
      </w:r>
      <w:r w:rsidR="00541150">
        <w:rPr>
          <w:rFonts w:ascii="Times New Roman" w:eastAsia="Times New Roman" w:hAnsi="Times New Roman" w:cs="Times New Roman"/>
          <w:sz w:val="24"/>
          <w:szCs w:val="24"/>
        </w:rPr>
        <w:t>, 1992</w:t>
      </w:r>
      <w:r w:rsidR="00032E4E">
        <w:rPr>
          <w:rFonts w:ascii="Times New Roman" w:eastAsia="Times New Roman" w:hAnsi="Times New Roman" w:cs="Times New Roman"/>
          <w:sz w:val="24"/>
          <w:szCs w:val="24"/>
        </w:rPr>
        <w:t xml:space="preserve">). </w:t>
      </w:r>
      <w:r w:rsidR="00AA02B6">
        <w:rPr>
          <w:rFonts w:ascii="Times New Roman" w:eastAsia="Times New Roman" w:hAnsi="Times New Roman" w:cs="Times New Roman"/>
          <w:sz w:val="24"/>
          <w:szCs w:val="24"/>
        </w:rPr>
        <w:t xml:space="preserve"> </w:t>
      </w:r>
      <w:r w:rsidR="006A582D">
        <w:rPr>
          <w:rFonts w:ascii="Times New Roman" w:eastAsia="Times New Roman" w:hAnsi="Times New Roman" w:cs="Times New Roman"/>
          <w:sz w:val="24"/>
          <w:szCs w:val="24"/>
        </w:rPr>
        <w:t xml:space="preserve">The accumulation of </w:t>
      </w:r>
      <w:r w:rsidR="006A582D" w:rsidRPr="006A582D">
        <w:rPr>
          <w:rFonts w:ascii="Times New Roman" w:eastAsia="Times New Roman" w:hAnsi="Times New Roman" w:cs="Times New Roman"/>
          <w:sz w:val="24"/>
          <w:szCs w:val="24"/>
        </w:rPr>
        <w:t>metals in w</w:t>
      </w:r>
      <w:r w:rsidR="006A582D">
        <w:rPr>
          <w:rFonts w:ascii="Times New Roman" w:eastAsia="Times New Roman" w:hAnsi="Times New Roman" w:cs="Times New Roman"/>
          <w:sz w:val="24"/>
          <w:szCs w:val="24"/>
        </w:rPr>
        <w:t xml:space="preserve">astewater depends on certain factors like </w:t>
      </w:r>
      <w:r w:rsidR="006A582D" w:rsidRPr="006A582D">
        <w:rPr>
          <w:rFonts w:ascii="Times New Roman" w:eastAsia="Times New Roman" w:hAnsi="Times New Roman" w:cs="Times New Roman"/>
          <w:sz w:val="24"/>
          <w:szCs w:val="24"/>
        </w:rPr>
        <w:t>w</w:t>
      </w:r>
      <w:r w:rsidR="006A582D">
        <w:rPr>
          <w:rFonts w:ascii="Times New Roman" w:eastAsia="Times New Roman" w:hAnsi="Times New Roman" w:cs="Times New Roman"/>
          <w:sz w:val="24"/>
          <w:szCs w:val="24"/>
        </w:rPr>
        <w:t xml:space="preserve">ay of life and awareness of the </w:t>
      </w:r>
      <w:r w:rsidR="006A582D" w:rsidRPr="006A582D">
        <w:rPr>
          <w:rFonts w:ascii="Times New Roman" w:eastAsia="Times New Roman" w:hAnsi="Times New Roman" w:cs="Times New Roman"/>
          <w:sz w:val="24"/>
          <w:szCs w:val="24"/>
        </w:rPr>
        <w:t>impact on the e</w:t>
      </w:r>
      <w:r w:rsidR="006A582D">
        <w:rPr>
          <w:rFonts w:ascii="Times New Roman" w:eastAsia="Times New Roman" w:hAnsi="Times New Roman" w:cs="Times New Roman"/>
          <w:sz w:val="24"/>
          <w:szCs w:val="24"/>
        </w:rPr>
        <w:t xml:space="preserve">nvironment through the careless </w:t>
      </w:r>
      <w:r w:rsidR="006A582D" w:rsidRPr="006A582D">
        <w:rPr>
          <w:rFonts w:ascii="Times New Roman" w:eastAsia="Times New Roman" w:hAnsi="Times New Roman" w:cs="Times New Roman"/>
          <w:sz w:val="24"/>
          <w:szCs w:val="24"/>
        </w:rPr>
        <w:t>dispo</w:t>
      </w:r>
      <w:r w:rsidR="006A582D">
        <w:rPr>
          <w:rFonts w:ascii="Times New Roman" w:eastAsia="Times New Roman" w:hAnsi="Times New Roman" w:cs="Times New Roman"/>
          <w:sz w:val="24"/>
          <w:szCs w:val="24"/>
        </w:rPr>
        <w:t xml:space="preserve">sal of wastes (Bhattacharya &amp; </w:t>
      </w:r>
      <w:r w:rsidR="006A582D" w:rsidRPr="006A582D">
        <w:rPr>
          <w:rFonts w:ascii="Times New Roman" w:eastAsia="Times New Roman" w:hAnsi="Times New Roman" w:cs="Times New Roman"/>
          <w:sz w:val="24"/>
          <w:szCs w:val="24"/>
        </w:rPr>
        <w:t>Bolaji, 2010).</w:t>
      </w:r>
      <w:r w:rsidR="009B15F1">
        <w:rPr>
          <w:rFonts w:ascii="Times New Roman" w:eastAsia="Times New Roman" w:hAnsi="Times New Roman" w:cs="Times New Roman"/>
          <w:sz w:val="24"/>
          <w:szCs w:val="24"/>
        </w:rPr>
        <w:t xml:space="preserve"> H</w:t>
      </w:r>
      <w:r w:rsidR="009B15F1" w:rsidRPr="009B15F1">
        <w:rPr>
          <w:rFonts w:ascii="Times New Roman" w:eastAsia="Times New Roman" w:hAnsi="Times New Roman" w:cs="Times New Roman"/>
          <w:sz w:val="24"/>
          <w:szCs w:val="24"/>
        </w:rPr>
        <w:t>eavy metals in rivulet water samples</w:t>
      </w:r>
      <w:r w:rsidR="009B15F1">
        <w:rPr>
          <w:rFonts w:ascii="Times New Roman" w:eastAsia="Times New Roman" w:hAnsi="Times New Roman" w:cs="Times New Roman"/>
          <w:sz w:val="24"/>
          <w:szCs w:val="24"/>
        </w:rPr>
        <w:t xml:space="preserve"> for Mn was averagely 0.21mg/l which was within similar range for this study though little lower (Javed </w:t>
      </w:r>
      <w:r w:rsidR="009B15F1" w:rsidRPr="009B15F1">
        <w:rPr>
          <w:rFonts w:ascii="Times New Roman" w:eastAsia="Times New Roman" w:hAnsi="Times New Roman" w:cs="Times New Roman"/>
          <w:bCs/>
          <w:sz w:val="24"/>
          <w:szCs w:val="24"/>
        </w:rPr>
        <w:t>&amp;  Usmani</w:t>
      </w:r>
      <w:r w:rsidR="009B15F1">
        <w:rPr>
          <w:rFonts w:ascii="Times New Roman" w:eastAsia="Times New Roman" w:hAnsi="Times New Roman" w:cs="Times New Roman"/>
          <w:bCs/>
          <w:sz w:val="24"/>
          <w:szCs w:val="24"/>
        </w:rPr>
        <w:t xml:space="preserve">, </w:t>
      </w:r>
      <w:r w:rsidR="009B15F1" w:rsidRPr="009B15F1">
        <w:rPr>
          <w:rFonts w:ascii="Times New Roman" w:eastAsia="Times New Roman" w:hAnsi="Times New Roman" w:cs="Times New Roman"/>
          <w:bCs/>
          <w:sz w:val="24"/>
          <w:szCs w:val="24"/>
        </w:rPr>
        <w:t>2013)</w:t>
      </w:r>
      <w:r w:rsidR="009B15F1">
        <w:rPr>
          <w:rFonts w:ascii="Times New Roman" w:eastAsia="Times New Roman" w:hAnsi="Times New Roman" w:cs="Times New Roman"/>
          <w:sz w:val="24"/>
          <w:szCs w:val="24"/>
        </w:rPr>
        <w:t>.</w:t>
      </w:r>
    </w:p>
    <w:p w14:paraId="4C00275F" w14:textId="77777777" w:rsidR="001800A7" w:rsidRPr="001800A7" w:rsidRDefault="009B15F1" w:rsidP="00FF39E2">
      <w:pPr>
        <w:jc w:val="both"/>
        <w:rPr>
          <w:rFonts w:ascii="Times New Roman" w:hAnsi="Times New Roman" w:cs="Times New Roman"/>
          <w:sz w:val="24"/>
          <w:szCs w:val="24"/>
        </w:rPr>
      </w:pPr>
      <w:r>
        <w:rPr>
          <w:rFonts w:ascii="Times New Roman" w:hAnsi="Times New Roman" w:cs="Times New Roman"/>
          <w:sz w:val="24"/>
          <w:szCs w:val="24"/>
        </w:rPr>
        <w:t>T</w:t>
      </w:r>
      <w:r w:rsidR="00E83FA2">
        <w:rPr>
          <w:rFonts w:ascii="Times New Roman" w:hAnsi="Times New Roman" w:cs="Times New Roman"/>
          <w:sz w:val="24"/>
          <w:szCs w:val="24"/>
        </w:rPr>
        <w:t>he concentrations of Cu (mg/l) in the study stations of X, Y and Z for the months of April, May and June respectively were 0.53</w:t>
      </w:r>
      <w:r w:rsidR="00E83FA2">
        <w:t>±</w:t>
      </w:r>
      <w:r w:rsidR="00E83FA2">
        <w:rPr>
          <w:rFonts w:ascii="Times New Roman" w:hAnsi="Times New Roman" w:cs="Times New Roman"/>
          <w:sz w:val="24"/>
          <w:szCs w:val="24"/>
        </w:rPr>
        <w:t>0.01, 0.55</w:t>
      </w:r>
      <w:r w:rsidR="00E83FA2">
        <w:t>±</w:t>
      </w:r>
      <w:r w:rsidR="00E83FA2">
        <w:rPr>
          <w:rFonts w:ascii="Times New Roman" w:hAnsi="Times New Roman" w:cs="Times New Roman"/>
          <w:sz w:val="24"/>
          <w:szCs w:val="24"/>
        </w:rPr>
        <w:t>0.02, 0.47</w:t>
      </w:r>
      <w:r w:rsidR="00E83FA2">
        <w:t>±</w:t>
      </w:r>
      <w:r w:rsidR="00E83FA2">
        <w:rPr>
          <w:rFonts w:ascii="Times New Roman" w:hAnsi="Times New Roman" w:cs="Times New Roman"/>
          <w:sz w:val="24"/>
          <w:szCs w:val="24"/>
        </w:rPr>
        <w:t>0.04; 0.50</w:t>
      </w:r>
      <w:r w:rsidR="00E83FA2">
        <w:t>±</w:t>
      </w:r>
      <w:r w:rsidR="00E83FA2">
        <w:rPr>
          <w:rFonts w:ascii="Times New Roman" w:hAnsi="Times New Roman" w:cs="Times New Roman"/>
          <w:sz w:val="24"/>
          <w:szCs w:val="24"/>
        </w:rPr>
        <w:t>0.00, 0.54±0.03, 0.47±0.02; 0.32±0.06, 0.50±0.06  and 0.42±0.01.  The months of April, May and June recorded controls values of 0.02, 0.01 and &lt; 0.01 respectively.</w:t>
      </w:r>
      <w:r>
        <w:rPr>
          <w:rFonts w:ascii="Times New Roman" w:hAnsi="Times New Roman" w:cs="Times New Roman"/>
          <w:sz w:val="24"/>
          <w:szCs w:val="24"/>
        </w:rPr>
        <w:t xml:space="preserve"> </w:t>
      </w:r>
      <w:r w:rsidR="00672E5F">
        <w:rPr>
          <w:rFonts w:ascii="Times New Roman" w:hAnsi="Times New Roman" w:cs="Times New Roman"/>
          <w:sz w:val="24"/>
          <w:szCs w:val="24"/>
        </w:rPr>
        <w:t>The concentration of Cu in the study station was higher than those of the control showing anthropogenic inputs of the suspected sites and activities.</w:t>
      </w:r>
      <w:r w:rsidR="00672E5F" w:rsidRPr="009B15F1">
        <w:rPr>
          <w:rFonts w:ascii="Times New Roman" w:hAnsi="Times New Roman" w:cs="Times New Roman"/>
          <w:sz w:val="24"/>
          <w:szCs w:val="24"/>
        </w:rPr>
        <w:t xml:space="preserve"> </w:t>
      </w:r>
      <w:r w:rsidRPr="009B15F1">
        <w:rPr>
          <w:rFonts w:ascii="Times New Roman" w:hAnsi="Times New Roman" w:cs="Times New Roman"/>
          <w:sz w:val="24"/>
          <w:szCs w:val="24"/>
        </w:rPr>
        <w:t>Th</w:t>
      </w:r>
      <w:r>
        <w:rPr>
          <w:rFonts w:ascii="Times New Roman" w:hAnsi="Times New Roman" w:cs="Times New Roman"/>
          <w:sz w:val="24"/>
          <w:szCs w:val="24"/>
        </w:rPr>
        <w:t>e observed range for Cu was 0.41±0.05-0.52±0.03</w:t>
      </w:r>
      <w:r w:rsidRPr="009B15F1">
        <w:rPr>
          <w:rFonts w:ascii="Times New Roman" w:hAnsi="Times New Roman" w:cs="Times New Roman"/>
          <w:sz w:val="24"/>
          <w:szCs w:val="24"/>
        </w:rPr>
        <w:t xml:space="preserve">. This </w:t>
      </w:r>
      <w:r>
        <w:rPr>
          <w:rFonts w:ascii="Times New Roman" w:hAnsi="Times New Roman" w:cs="Times New Roman"/>
          <w:sz w:val="24"/>
          <w:szCs w:val="24"/>
        </w:rPr>
        <w:t>was below the permiss</w:t>
      </w:r>
      <w:r w:rsidR="009978D5">
        <w:rPr>
          <w:rFonts w:ascii="Times New Roman" w:hAnsi="Times New Roman" w:cs="Times New Roman"/>
          <w:sz w:val="24"/>
          <w:szCs w:val="24"/>
        </w:rPr>
        <w:t>ible limits of 1.0</w:t>
      </w:r>
      <w:r w:rsidR="00742D3E">
        <w:rPr>
          <w:rFonts w:ascii="Times New Roman" w:hAnsi="Times New Roman" w:cs="Times New Roman"/>
          <w:sz w:val="24"/>
          <w:szCs w:val="24"/>
        </w:rPr>
        <w:t>-1.5</w:t>
      </w:r>
      <w:r w:rsidR="009978D5">
        <w:rPr>
          <w:rFonts w:ascii="Times New Roman" w:hAnsi="Times New Roman" w:cs="Times New Roman"/>
          <w:sz w:val="24"/>
          <w:szCs w:val="24"/>
        </w:rPr>
        <w:t xml:space="preserve"> </w:t>
      </w:r>
      <w:r w:rsidRPr="009B15F1">
        <w:rPr>
          <w:rFonts w:ascii="Times New Roman" w:hAnsi="Times New Roman" w:cs="Times New Roman"/>
          <w:sz w:val="24"/>
          <w:szCs w:val="24"/>
        </w:rPr>
        <w:t>mg/l (FEPA, 1991</w:t>
      </w:r>
      <w:r w:rsidR="009978D5">
        <w:rPr>
          <w:rFonts w:ascii="Times New Roman" w:hAnsi="Times New Roman" w:cs="Times New Roman"/>
          <w:sz w:val="24"/>
          <w:szCs w:val="24"/>
        </w:rPr>
        <w:t>; SON, 2002) and WHO (2006</w:t>
      </w:r>
      <w:r w:rsidRPr="009B15F1">
        <w:rPr>
          <w:rFonts w:ascii="Times New Roman" w:hAnsi="Times New Roman" w:cs="Times New Roman"/>
          <w:sz w:val="24"/>
          <w:szCs w:val="24"/>
        </w:rPr>
        <w:t xml:space="preserve">) </w:t>
      </w:r>
      <w:r w:rsidR="009978D5">
        <w:rPr>
          <w:rFonts w:ascii="Times New Roman" w:hAnsi="Times New Roman" w:cs="Times New Roman"/>
          <w:sz w:val="24"/>
          <w:szCs w:val="24"/>
        </w:rPr>
        <w:t>of 0.</w:t>
      </w:r>
      <w:r w:rsidRPr="009B15F1">
        <w:rPr>
          <w:rFonts w:ascii="Times New Roman" w:hAnsi="Times New Roman" w:cs="Times New Roman"/>
          <w:sz w:val="24"/>
          <w:szCs w:val="24"/>
        </w:rPr>
        <w:t xml:space="preserve">5mg/l for </w:t>
      </w:r>
      <w:r w:rsidR="00742D3E">
        <w:rPr>
          <w:rFonts w:ascii="Times New Roman" w:hAnsi="Times New Roman" w:cs="Times New Roman"/>
          <w:sz w:val="24"/>
          <w:szCs w:val="24"/>
        </w:rPr>
        <w:t xml:space="preserve">drinking </w:t>
      </w:r>
      <w:r w:rsidRPr="009B15F1">
        <w:rPr>
          <w:rFonts w:ascii="Times New Roman" w:hAnsi="Times New Roman" w:cs="Times New Roman"/>
          <w:sz w:val="24"/>
          <w:szCs w:val="24"/>
        </w:rPr>
        <w:t>water</w:t>
      </w:r>
      <w:r w:rsidR="009978D5">
        <w:rPr>
          <w:rFonts w:ascii="Times New Roman" w:hAnsi="Times New Roman" w:cs="Times New Roman"/>
          <w:sz w:val="24"/>
          <w:szCs w:val="24"/>
        </w:rPr>
        <w:t xml:space="preserve">. </w:t>
      </w:r>
      <w:r w:rsidR="00742D3E">
        <w:rPr>
          <w:rFonts w:ascii="Times New Roman" w:hAnsi="Times New Roman" w:cs="Times New Roman"/>
          <w:sz w:val="24"/>
          <w:szCs w:val="24"/>
        </w:rPr>
        <w:t xml:space="preserve">The concentration of Cu observed in this study was of lower upper limit than earlier work by Edori </w:t>
      </w:r>
      <w:r w:rsidR="00742D3E" w:rsidRPr="00742D3E">
        <w:rPr>
          <w:rFonts w:ascii="Times New Roman" w:hAnsi="Times New Roman" w:cs="Times New Roman"/>
          <w:i/>
          <w:sz w:val="24"/>
          <w:szCs w:val="24"/>
        </w:rPr>
        <w:t>et al.</w:t>
      </w:r>
      <w:r w:rsidR="00742D3E">
        <w:rPr>
          <w:rFonts w:ascii="Times New Roman" w:hAnsi="Times New Roman" w:cs="Times New Roman"/>
          <w:sz w:val="24"/>
          <w:szCs w:val="24"/>
        </w:rPr>
        <w:t xml:space="preserve"> (2016)</w:t>
      </w:r>
      <w:r w:rsidR="00CA3F95">
        <w:rPr>
          <w:rFonts w:ascii="Times New Roman" w:hAnsi="Times New Roman" w:cs="Times New Roman"/>
          <w:sz w:val="24"/>
          <w:szCs w:val="24"/>
        </w:rPr>
        <w:t xml:space="preserve"> </w:t>
      </w:r>
      <w:r w:rsidR="00742D3E">
        <w:rPr>
          <w:rFonts w:ascii="Times New Roman" w:hAnsi="Times New Roman" w:cs="Times New Roman"/>
          <w:sz w:val="24"/>
          <w:szCs w:val="24"/>
        </w:rPr>
        <w:t>for h</w:t>
      </w:r>
      <w:r w:rsidR="00742D3E" w:rsidRPr="00742D3E">
        <w:rPr>
          <w:rFonts w:ascii="Times New Roman" w:hAnsi="Times New Roman" w:cs="Times New Roman"/>
          <w:sz w:val="24"/>
          <w:szCs w:val="24"/>
        </w:rPr>
        <w:t>eavy metals and physicochemical parameter of selected borehole water from Umuechem, Etche Local government Area, Rivers state, Nigeria</w:t>
      </w:r>
      <w:r w:rsidR="00742D3E">
        <w:rPr>
          <w:rFonts w:ascii="Times New Roman" w:hAnsi="Times New Roman" w:cs="Times New Roman"/>
          <w:sz w:val="24"/>
          <w:szCs w:val="24"/>
        </w:rPr>
        <w:t xml:space="preserve"> (range of 0.239-1.304mg/l) but was higher than those recorded by Iyama and Edori (2019) on the chemical and gross organic pollutant levels in Port Harcourt dumpsites. </w:t>
      </w:r>
      <w:r w:rsidR="00E16C18">
        <w:rPr>
          <w:rFonts w:ascii="Times New Roman" w:hAnsi="Times New Roman" w:cs="Times New Roman"/>
          <w:sz w:val="24"/>
          <w:szCs w:val="24"/>
        </w:rPr>
        <w:t>This was same by</w:t>
      </w:r>
      <w:r w:rsidR="00E16C18" w:rsidRPr="00E16C18">
        <w:rPr>
          <w:rFonts w:ascii="Times New Roman" w:hAnsi="Times New Roman" w:cs="Times New Roman"/>
          <w:sz w:val="24"/>
          <w:szCs w:val="24"/>
        </w:rPr>
        <w:t xml:space="preserve"> </w:t>
      </w:r>
      <w:r w:rsidR="00FF39E2">
        <w:rPr>
          <w:rFonts w:ascii="Times New Roman" w:hAnsi="Times New Roman" w:cs="Times New Roman"/>
          <w:sz w:val="24"/>
          <w:szCs w:val="24"/>
        </w:rPr>
        <w:t>Imas</w:t>
      </w:r>
      <w:r w:rsidR="00E16C18">
        <w:rPr>
          <w:rFonts w:ascii="Times New Roman" w:hAnsi="Times New Roman" w:cs="Times New Roman"/>
          <w:sz w:val="24"/>
          <w:szCs w:val="24"/>
        </w:rPr>
        <w:t>u</w:t>
      </w:r>
      <w:r w:rsidR="00FF39E2">
        <w:rPr>
          <w:rFonts w:ascii="Times New Roman" w:hAnsi="Times New Roman" w:cs="Times New Roman"/>
          <w:sz w:val="24"/>
          <w:szCs w:val="24"/>
        </w:rPr>
        <w:t>e</w:t>
      </w:r>
      <w:r w:rsidR="00E16C18">
        <w:rPr>
          <w:rFonts w:ascii="Times New Roman" w:hAnsi="Times New Roman" w:cs="Times New Roman"/>
          <w:sz w:val="24"/>
          <w:szCs w:val="24"/>
        </w:rPr>
        <w:t xml:space="preserve">n and Egai (2013) for similar water bodies. </w:t>
      </w:r>
      <w:r w:rsidR="00506CED">
        <w:rPr>
          <w:rFonts w:ascii="Times New Roman" w:eastAsia="Times New Roman" w:hAnsi="Times New Roman" w:cs="Times New Roman"/>
          <w:sz w:val="24"/>
          <w:szCs w:val="24"/>
        </w:rPr>
        <w:t xml:space="preserve">Javed </w:t>
      </w:r>
      <w:r w:rsidR="00506CED">
        <w:rPr>
          <w:rFonts w:ascii="Times New Roman" w:eastAsia="Times New Roman" w:hAnsi="Times New Roman" w:cs="Times New Roman"/>
          <w:bCs/>
          <w:sz w:val="24"/>
          <w:szCs w:val="24"/>
        </w:rPr>
        <w:t xml:space="preserve">and </w:t>
      </w:r>
      <w:r w:rsidR="00506CED" w:rsidRPr="009B15F1">
        <w:rPr>
          <w:rFonts w:ascii="Times New Roman" w:eastAsia="Times New Roman" w:hAnsi="Times New Roman" w:cs="Times New Roman"/>
          <w:bCs/>
          <w:sz w:val="24"/>
          <w:szCs w:val="24"/>
        </w:rPr>
        <w:t>Usmani</w:t>
      </w:r>
      <w:r w:rsidR="00506CED">
        <w:rPr>
          <w:rFonts w:ascii="Times New Roman" w:eastAsia="Times New Roman" w:hAnsi="Times New Roman" w:cs="Times New Roman"/>
          <w:bCs/>
          <w:sz w:val="24"/>
          <w:szCs w:val="24"/>
        </w:rPr>
        <w:t xml:space="preserve"> (</w:t>
      </w:r>
      <w:r w:rsidR="00506CED" w:rsidRPr="009B15F1">
        <w:rPr>
          <w:rFonts w:ascii="Times New Roman" w:eastAsia="Times New Roman" w:hAnsi="Times New Roman" w:cs="Times New Roman"/>
          <w:bCs/>
          <w:sz w:val="24"/>
          <w:szCs w:val="24"/>
        </w:rPr>
        <w:t>2013</w:t>
      </w:r>
      <w:r w:rsidR="00506CED">
        <w:rPr>
          <w:rFonts w:ascii="Times New Roman" w:eastAsia="Times New Roman" w:hAnsi="Times New Roman" w:cs="Times New Roman"/>
          <w:bCs/>
          <w:sz w:val="24"/>
          <w:szCs w:val="24"/>
        </w:rPr>
        <w:t>) recorded an average of 0</w:t>
      </w:r>
      <w:r w:rsidR="00506CED">
        <w:rPr>
          <w:rFonts w:ascii="Times New Roman" w:hAnsi="Times New Roman" w:cs="Times New Roman"/>
          <w:sz w:val="24"/>
          <w:szCs w:val="24"/>
        </w:rPr>
        <w:t>.86±0.01 mg/l which was also slightly higher than those of this study. This amount so recorded showed contamination by Cu metal</w:t>
      </w:r>
      <w:r w:rsidR="00957ACD">
        <w:rPr>
          <w:rFonts w:ascii="Times New Roman" w:hAnsi="Times New Roman" w:cs="Times New Roman"/>
          <w:sz w:val="24"/>
          <w:szCs w:val="24"/>
        </w:rPr>
        <w:t xml:space="preserve">. </w:t>
      </w:r>
      <w:r w:rsidR="00957ACD" w:rsidRPr="00957ACD">
        <w:rPr>
          <w:rFonts w:ascii="Times New Roman" w:hAnsi="Times New Roman" w:cs="Times New Roman"/>
          <w:sz w:val="24"/>
          <w:szCs w:val="24"/>
        </w:rPr>
        <w:t>Similarly many water bodies which lie in vicinity of population have been polluted by effluents rele</w:t>
      </w:r>
      <w:r w:rsidR="00957ACD">
        <w:rPr>
          <w:rFonts w:ascii="Times New Roman" w:hAnsi="Times New Roman" w:cs="Times New Roman"/>
          <w:sz w:val="24"/>
          <w:szCs w:val="24"/>
        </w:rPr>
        <w:t>ased by industries, factories, p</w:t>
      </w:r>
      <w:r w:rsidR="00957ACD" w:rsidRPr="00957ACD">
        <w:rPr>
          <w:rFonts w:ascii="Times New Roman" w:hAnsi="Times New Roman" w:cs="Times New Roman"/>
          <w:sz w:val="24"/>
          <w:szCs w:val="24"/>
        </w:rPr>
        <w:t>owe</w:t>
      </w:r>
      <w:r w:rsidR="00957ACD">
        <w:rPr>
          <w:rFonts w:ascii="Times New Roman" w:hAnsi="Times New Roman" w:cs="Times New Roman"/>
          <w:sz w:val="24"/>
          <w:szCs w:val="24"/>
        </w:rPr>
        <w:t xml:space="preserve">r stations, domestic waste </w:t>
      </w:r>
      <w:r w:rsidR="00957ACD" w:rsidRPr="00957ACD">
        <w:rPr>
          <w:rFonts w:ascii="Times New Roman" w:hAnsi="Times New Roman" w:cs="Times New Roman"/>
          <w:sz w:val="24"/>
          <w:szCs w:val="24"/>
        </w:rPr>
        <w:t xml:space="preserve">which </w:t>
      </w:r>
      <w:r w:rsidR="00957ACD">
        <w:rPr>
          <w:rFonts w:ascii="Times New Roman" w:hAnsi="Times New Roman" w:cs="Times New Roman"/>
          <w:sz w:val="24"/>
          <w:szCs w:val="24"/>
        </w:rPr>
        <w:t xml:space="preserve">impairs the </w:t>
      </w:r>
      <w:r w:rsidR="00957ACD" w:rsidRPr="00957ACD">
        <w:rPr>
          <w:rFonts w:ascii="Times New Roman" w:hAnsi="Times New Roman" w:cs="Times New Roman"/>
          <w:sz w:val="24"/>
          <w:szCs w:val="24"/>
        </w:rPr>
        <w:t>quality of water</w:t>
      </w:r>
      <w:r w:rsidR="00957ACD">
        <w:rPr>
          <w:rFonts w:ascii="Times New Roman" w:hAnsi="Times New Roman" w:cs="Times New Roman"/>
          <w:sz w:val="24"/>
          <w:szCs w:val="24"/>
        </w:rPr>
        <w:t xml:space="preserve"> (Javed &amp; Usmani, 2013). This is most likely result from indiscriminate dumping of waste materials and the soil content. </w:t>
      </w:r>
      <w:r w:rsidR="004375AD" w:rsidRPr="004375AD">
        <w:rPr>
          <w:rFonts w:ascii="Times New Roman" w:hAnsi="Times New Roman" w:cs="Times New Roman"/>
          <w:sz w:val="24"/>
          <w:szCs w:val="24"/>
        </w:rPr>
        <w:t xml:space="preserve">Copper is essential for good health. However, exposure to higher doses can be harmful. </w:t>
      </w:r>
      <w:r w:rsidR="004375AD">
        <w:rPr>
          <w:rFonts w:ascii="Times New Roman" w:hAnsi="Times New Roman" w:cs="Times New Roman"/>
          <w:sz w:val="24"/>
          <w:szCs w:val="24"/>
        </w:rPr>
        <w:t>Copper (</w:t>
      </w:r>
      <w:r w:rsidR="004375AD" w:rsidRPr="004375AD">
        <w:rPr>
          <w:rFonts w:ascii="Times New Roman" w:hAnsi="Times New Roman" w:cs="Times New Roman"/>
          <w:sz w:val="24"/>
          <w:szCs w:val="24"/>
        </w:rPr>
        <w:t>Cu</w:t>
      </w:r>
      <w:r w:rsidR="004375AD">
        <w:rPr>
          <w:rFonts w:ascii="Times New Roman" w:hAnsi="Times New Roman" w:cs="Times New Roman"/>
          <w:sz w:val="24"/>
          <w:szCs w:val="24"/>
        </w:rPr>
        <w:t>)</w:t>
      </w:r>
      <w:r w:rsidR="004375AD" w:rsidRPr="004375AD">
        <w:rPr>
          <w:rFonts w:ascii="Times New Roman" w:hAnsi="Times New Roman" w:cs="Times New Roman"/>
          <w:sz w:val="24"/>
          <w:szCs w:val="24"/>
        </w:rPr>
        <w:t xml:space="preserve"> toxicity in natural water </w:t>
      </w:r>
      <w:r w:rsidR="004375AD">
        <w:rPr>
          <w:rFonts w:ascii="Times New Roman" w:hAnsi="Times New Roman" w:cs="Times New Roman"/>
          <w:sz w:val="24"/>
          <w:szCs w:val="24"/>
        </w:rPr>
        <w:t xml:space="preserve">resulting from </w:t>
      </w:r>
      <w:r w:rsidR="004375AD" w:rsidRPr="004375AD">
        <w:rPr>
          <w:rFonts w:ascii="Times New Roman" w:hAnsi="Times New Roman" w:cs="Times New Roman"/>
          <w:sz w:val="24"/>
          <w:szCs w:val="24"/>
        </w:rPr>
        <w:t xml:space="preserve">pollutants </w:t>
      </w:r>
      <w:r w:rsidR="004375AD">
        <w:rPr>
          <w:rFonts w:ascii="Times New Roman" w:hAnsi="Times New Roman" w:cs="Times New Roman"/>
          <w:sz w:val="24"/>
          <w:szCs w:val="24"/>
        </w:rPr>
        <w:t xml:space="preserve">and contaminants </w:t>
      </w:r>
      <w:r w:rsidR="004375AD" w:rsidRPr="004375AD">
        <w:rPr>
          <w:rFonts w:ascii="Times New Roman" w:hAnsi="Times New Roman" w:cs="Times New Roman"/>
          <w:sz w:val="24"/>
          <w:szCs w:val="24"/>
        </w:rPr>
        <w:t xml:space="preserve">may </w:t>
      </w:r>
      <w:r w:rsidR="004375AD">
        <w:rPr>
          <w:rFonts w:ascii="Times New Roman" w:hAnsi="Times New Roman" w:cs="Times New Roman"/>
          <w:sz w:val="24"/>
          <w:szCs w:val="24"/>
        </w:rPr>
        <w:t>affect gills</w:t>
      </w:r>
      <w:r w:rsidR="004375AD" w:rsidRPr="004375AD">
        <w:rPr>
          <w:rFonts w:ascii="Times New Roman" w:hAnsi="Times New Roman" w:cs="Times New Roman"/>
          <w:sz w:val="24"/>
          <w:szCs w:val="24"/>
        </w:rPr>
        <w:t xml:space="preserve"> and necrotic changes in the liver and kidneys. </w:t>
      </w:r>
      <w:r w:rsidR="004375AD">
        <w:rPr>
          <w:rFonts w:ascii="Times New Roman" w:hAnsi="Times New Roman" w:cs="Times New Roman"/>
          <w:sz w:val="24"/>
          <w:szCs w:val="24"/>
        </w:rPr>
        <w:t xml:space="preserve">Similarly, </w:t>
      </w:r>
      <w:r w:rsidR="004375AD" w:rsidRPr="004375AD">
        <w:rPr>
          <w:rFonts w:ascii="Times New Roman" w:hAnsi="Times New Roman" w:cs="Times New Roman"/>
          <w:sz w:val="24"/>
          <w:szCs w:val="24"/>
        </w:rPr>
        <w:t>long term exposur</w:t>
      </w:r>
      <w:r w:rsidR="004375AD">
        <w:rPr>
          <w:rFonts w:ascii="Times New Roman" w:hAnsi="Times New Roman" w:cs="Times New Roman"/>
          <w:sz w:val="24"/>
          <w:szCs w:val="24"/>
        </w:rPr>
        <w:t>e to Cu which is</w:t>
      </w:r>
      <w:r w:rsidR="004375AD" w:rsidRPr="004375AD">
        <w:rPr>
          <w:rFonts w:ascii="Times New Roman" w:hAnsi="Times New Roman" w:cs="Times New Roman"/>
          <w:sz w:val="24"/>
          <w:szCs w:val="24"/>
        </w:rPr>
        <w:t xml:space="preserve"> higher than normal levels can cause n</w:t>
      </w:r>
      <w:r w:rsidR="004375AD">
        <w:rPr>
          <w:rFonts w:ascii="Times New Roman" w:hAnsi="Times New Roman" w:cs="Times New Roman"/>
          <w:sz w:val="24"/>
          <w:szCs w:val="24"/>
        </w:rPr>
        <w:t xml:space="preserve">ausea, vomiting, stomach cramps and </w:t>
      </w:r>
      <w:r w:rsidR="004375AD" w:rsidRPr="004375AD">
        <w:rPr>
          <w:rFonts w:ascii="Times New Roman" w:hAnsi="Times New Roman" w:cs="Times New Roman"/>
          <w:sz w:val="24"/>
          <w:szCs w:val="24"/>
        </w:rPr>
        <w:t>or diarrhea</w:t>
      </w:r>
      <w:r w:rsidR="004375AD">
        <w:rPr>
          <w:rFonts w:ascii="Times New Roman" w:hAnsi="Times New Roman" w:cs="Times New Roman"/>
          <w:sz w:val="24"/>
          <w:szCs w:val="24"/>
        </w:rPr>
        <w:t xml:space="preserve"> (</w:t>
      </w:r>
      <w:r w:rsidR="009C029C">
        <w:rPr>
          <w:rFonts w:ascii="Times New Roman" w:hAnsi="Times New Roman" w:cs="Times New Roman"/>
          <w:sz w:val="24"/>
          <w:szCs w:val="24"/>
        </w:rPr>
        <w:t xml:space="preserve">ATSDR, </w:t>
      </w:r>
      <w:r w:rsidR="004375AD" w:rsidRPr="004375AD">
        <w:rPr>
          <w:rFonts w:ascii="Times New Roman" w:hAnsi="Times New Roman" w:cs="Times New Roman"/>
          <w:sz w:val="24"/>
          <w:szCs w:val="24"/>
        </w:rPr>
        <w:t>2005).</w:t>
      </w:r>
      <w:r w:rsidR="005428D4">
        <w:rPr>
          <w:rFonts w:ascii="Times New Roman" w:hAnsi="Times New Roman" w:cs="Times New Roman"/>
          <w:sz w:val="24"/>
          <w:szCs w:val="24"/>
        </w:rPr>
        <w:t xml:space="preserve"> </w:t>
      </w:r>
      <w:r w:rsidR="005428D4" w:rsidRPr="005428D4">
        <w:rPr>
          <w:rFonts w:ascii="Times New Roman" w:hAnsi="Times New Roman" w:cs="Times New Roman"/>
          <w:sz w:val="24"/>
          <w:szCs w:val="24"/>
        </w:rPr>
        <w:t xml:space="preserve">Contamination of natural water bodies has emerged as a major challenge in developing and densely populated </w:t>
      </w:r>
      <w:r w:rsidR="00D646A1">
        <w:rPr>
          <w:rFonts w:ascii="Times New Roman" w:hAnsi="Times New Roman" w:cs="Times New Roman"/>
          <w:sz w:val="24"/>
          <w:szCs w:val="24"/>
        </w:rPr>
        <w:t>countries like Nigeria (</w:t>
      </w:r>
      <w:r w:rsidR="00D646A1">
        <w:rPr>
          <w:rFonts w:ascii="Times New Roman" w:eastAsia="Times New Roman" w:hAnsi="Times New Roman" w:cs="Times New Roman"/>
          <w:sz w:val="24"/>
          <w:szCs w:val="24"/>
        </w:rPr>
        <w:t>Ezekoye,</w:t>
      </w:r>
      <w:r w:rsidR="00D646A1" w:rsidRPr="00091E67">
        <w:rPr>
          <w:rFonts w:ascii="Times New Roman" w:eastAsia="Times New Roman" w:hAnsi="Times New Roman" w:cs="Times New Roman"/>
          <w:sz w:val="24"/>
          <w:szCs w:val="24"/>
        </w:rPr>
        <w:t xml:space="preserve"> </w:t>
      </w:r>
      <w:r w:rsidR="00D646A1">
        <w:rPr>
          <w:rFonts w:ascii="Times New Roman" w:eastAsia="Times New Roman" w:hAnsi="Times New Roman" w:cs="Times New Roman"/>
          <w:sz w:val="24"/>
          <w:szCs w:val="24"/>
        </w:rPr>
        <w:t xml:space="preserve">Ilusanya, Neboh, </w:t>
      </w:r>
      <w:r w:rsidR="00D646A1" w:rsidRPr="00091E67">
        <w:rPr>
          <w:rFonts w:ascii="Times New Roman" w:eastAsia="Times New Roman" w:hAnsi="Times New Roman" w:cs="Times New Roman"/>
          <w:sz w:val="24"/>
          <w:szCs w:val="24"/>
        </w:rPr>
        <w:t>&amp;</w:t>
      </w:r>
      <w:r w:rsidR="00D646A1">
        <w:rPr>
          <w:rFonts w:ascii="Times New Roman" w:eastAsia="Times New Roman" w:hAnsi="Times New Roman" w:cs="Times New Roman"/>
          <w:sz w:val="24"/>
          <w:szCs w:val="24"/>
        </w:rPr>
        <w:t xml:space="preserve"> Orji, </w:t>
      </w:r>
      <w:r w:rsidR="00D646A1" w:rsidRPr="00091E67">
        <w:rPr>
          <w:rFonts w:ascii="Times New Roman" w:eastAsia="Times New Roman" w:hAnsi="Times New Roman" w:cs="Times New Roman"/>
          <w:sz w:val="24"/>
          <w:szCs w:val="24"/>
        </w:rPr>
        <w:t>2013)</w:t>
      </w:r>
      <w:r w:rsidR="005428D4">
        <w:rPr>
          <w:rFonts w:ascii="Times New Roman" w:hAnsi="Times New Roman" w:cs="Times New Roman"/>
          <w:sz w:val="24"/>
          <w:szCs w:val="24"/>
        </w:rPr>
        <w:t>.</w:t>
      </w:r>
      <w:r w:rsidR="001800A7">
        <w:rPr>
          <w:rFonts w:ascii="Times New Roman" w:hAnsi="Times New Roman" w:cs="Times New Roman"/>
          <w:sz w:val="24"/>
          <w:szCs w:val="24"/>
        </w:rPr>
        <w:t xml:space="preserve"> </w:t>
      </w:r>
      <w:r w:rsidR="001800A7" w:rsidRPr="001800A7">
        <w:rPr>
          <w:rFonts w:ascii="Times New Roman" w:hAnsi="Times New Roman" w:cs="Times New Roman"/>
          <w:sz w:val="24"/>
          <w:szCs w:val="24"/>
        </w:rPr>
        <w:t>The study area appears to be free of copper poisoning because higher copper concentration is injurious to human health as copper aggravates gastrointestinal disorder in man</w:t>
      </w:r>
      <w:r w:rsidR="001800A7">
        <w:rPr>
          <w:rFonts w:ascii="Times New Roman" w:hAnsi="Times New Roman" w:cs="Times New Roman"/>
          <w:sz w:val="24"/>
          <w:szCs w:val="24"/>
        </w:rPr>
        <w:t xml:space="preserve"> as earlier recorded (</w:t>
      </w:r>
      <w:r w:rsidR="001800A7" w:rsidRPr="001800A7">
        <w:rPr>
          <w:rFonts w:ascii="Times New Roman" w:hAnsi="Times New Roman" w:cs="Times New Roman"/>
          <w:sz w:val="24"/>
          <w:szCs w:val="24"/>
        </w:rPr>
        <w:t>I</w:t>
      </w:r>
      <w:r w:rsidR="006530F1">
        <w:rPr>
          <w:rFonts w:ascii="Times New Roman" w:hAnsi="Times New Roman" w:cs="Times New Roman"/>
          <w:sz w:val="24"/>
          <w:szCs w:val="24"/>
        </w:rPr>
        <w:t>masuen &amp; E</w:t>
      </w:r>
      <w:r w:rsidR="001800A7" w:rsidRPr="001800A7">
        <w:rPr>
          <w:rFonts w:ascii="Times New Roman" w:hAnsi="Times New Roman" w:cs="Times New Roman"/>
          <w:sz w:val="24"/>
          <w:szCs w:val="24"/>
        </w:rPr>
        <w:t>gai</w:t>
      </w:r>
      <w:r w:rsidR="006530F1">
        <w:rPr>
          <w:rFonts w:ascii="Times New Roman" w:hAnsi="Times New Roman" w:cs="Times New Roman"/>
          <w:sz w:val="24"/>
          <w:szCs w:val="24"/>
        </w:rPr>
        <w:t>, 2013).</w:t>
      </w:r>
    </w:p>
    <w:p w14:paraId="3CF3483F" w14:textId="77777777" w:rsidR="00B778D0" w:rsidRDefault="00E83FA2" w:rsidP="00691FCC">
      <w:pPr>
        <w:jc w:val="both"/>
        <w:rPr>
          <w:rFonts w:ascii="Times New Roman" w:hAnsi="Times New Roman" w:cs="Times New Roman"/>
          <w:sz w:val="24"/>
          <w:szCs w:val="24"/>
        </w:rPr>
      </w:pPr>
      <w:r>
        <w:rPr>
          <w:rFonts w:ascii="Times New Roman" w:hAnsi="Times New Roman" w:cs="Times New Roman"/>
          <w:sz w:val="24"/>
          <w:szCs w:val="24"/>
        </w:rPr>
        <w:t>The concentrations of Zn (mg/l) in the study stations of X, Y and Z for the months of April, May and June respectively were 0.45</w:t>
      </w:r>
      <w:r>
        <w:t>±</w:t>
      </w:r>
      <w:r>
        <w:rPr>
          <w:rFonts w:ascii="Times New Roman" w:hAnsi="Times New Roman" w:cs="Times New Roman"/>
          <w:sz w:val="24"/>
          <w:szCs w:val="24"/>
        </w:rPr>
        <w:t>0.06, 0.56</w:t>
      </w:r>
      <w:r>
        <w:t>±</w:t>
      </w:r>
      <w:r>
        <w:rPr>
          <w:rFonts w:ascii="Times New Roman" w:hAnsi="Times New Roman" w:cs="Times New Roman"/>
          <w:sz w:val="24"/>
          <w:szCs w:val="24"/>
        </w:rPr>
        <w:t>0.01, 0.60</w:t>
      </w:r>
      <w:r>
        <w:t>±</w:t>
      </w:r>
      <w:r>
        <w:rPr>
          <w:rFonts w:ascii="Times New Roman" w:hAnsi="Times New Roman" w:cs="Times New Roman"/>
          <w:sz w:val="24"/>
          <w:szCs w:val="24"/>
        </w:rPr>
        <w:t>0.04; 0.44</w:t>
      </w:r>
      <w:r>
        <w:t>±</w:t>
      </w:r>
      <w:r>
        <w:rPr>
          <w:rFonts w:ascii="Times New Roman" w:hAnsi="Times New Roman" w:cs="Times New Roman"/>
          <w:sz w:val="24"/>
          <w:szCs w:val="24"/>
        </w:rPr>
        <w:t xml:space="preserve">0.03, 0.50±0.01, 0.50±0.01; </w:t>
      </w:r>
      <w:r>
        <w:rPr>
          <w:rFonts w:ascii="Times New Roman" w:hAnsi="Times New Roman" w:cs="Times New Roman"/>
          <w:sz w:val="24"/>
          <w:szCs w:val="24"/>
        </w:rPr>
        <w:lastRenderedPageBreak/>
        <w:t xml:space="preserve">0.40±0.03, 0.45±0.01  and 0.46±0.01.  The months of April, May and June </w:t>
      </w:r>
      <w:r w:rsidR="00B778D0">
        <w:rPr>
          <w:rFonts w:ascii="Times New Roman" w:hAnsi="Times New Roman" w:cs="Times New Roman"/>
          <w:sz w:val="24"/>
          <w:szCs w:val="24"/>
        </w:rPr>
        <w:t>recorded controls values of 0.15</w:t>
      </w:r>
      <w:r>
        <w:rPr>
          <w:rFonts w:ascii="Times New Roman" w:hAnsi="Times New Roman" w:cs="Times New Roman"/>
          <w:sz w:val="24"/>
          <w:szCs w:val="24"/>
        </w:rPr>
        <w:t>, 0.15 and 0.14 respectively.</w:t>
      </w:r>
      <w:r w:rsidR="00691FCC">
        <w:rPr>
          <w:rFonts w:ascii="Times New Roman" w:hAnsi="Times New Roman" w:cs="Times New Roman"/>
          <w:sz w:val="24"/>
          <w:szCs w:val="24"/>
        </w:rPr>
        <w:t xml:space="preserve"> </w:t>
      </w:r>
      <w:r w:rsidR="00691FCC" w:rsidRPr="009B15F1">
        <w:rPr>
          <w:rFonts w:ascii="Times New Roman" w:hAnsi="Times New Roman" w:cs="Times New Roman"/>
          <w:sz w:val="24"/>
          <w:szCs w:val="24"/>
        </w:rPr>
        <w:t>Th</w:t>
      </w:r>
      <w:r w:rsidR="00691FCC">
        <w:rPr>
          <w:rFonts w:ascii="Times New Roman" w:hAnsi="Times New Roman" w:cs="Times New Roman"/>
          <w:sz w:val="24"/>
          <w:szCs w:val="24"/>
        </w:rPr>
        <w:t>e observed range for Zn in this study was 0.44±0.04-0.54±0.04</w:t>
      </w:r>
      <w:r w:rsidR="001B181A">
        <w:rPr>
          <w:rFonts w:ascii="Times New Roman" w:hAnsi="Times New Roman" w:cs="Times New Roman"/>
          <w:sz w:val="24"/>
          <w:szCs w:val="24"/>
        </w:rPr>
        <w:t>. These</w:t>
      </w:r>
      <w:r w:rsidR="00691FCC" w:rsidRPr="009B15F1">
        <w:rPr>
          <w:rFonts w:ascii="Times New Roman" w:hAnsi="Times New Roman" w:cs="Times New Roman"/>
          <w:sz w:val="24"/>
          <w:szCs w:val="24"/>
        </w:rPr>
        <w:t xml:space="preserve"> </w:t>
      </w:r>
      <w:r w:rsidR="001B181A">
        <w:rPr>
          <w:rFonts w:ascii="Times New Roman" w:hAnsi="Times New Roman" w:cs="Times New Roman"/>
          <w:sz w:val="24"/>
          <w:szCs w:val="24"/>
        </w:rPr>
        <w:t>values were though within the WHO permissible limits of</w:t>
      </w:r>
      <w:r w:rsidR="00CA3F95">
        <w:rPr>
          <w:rFonts w:ascii="Times New Roman" w:hAnsi="Times New Roman" w:cs="Times New Roman"/>
          <w:sz w:val="24"/>
          <w:szCs w:val="24"/>
        </w:rPr>
        <w:t xml:space="preserve"> 0.3mg/l, FEPA/FMENV </w:t>
      </w:r>
      <w:r w:rsidR="001B181A">
        <w:rPr>
          <w:rFonts w:ascii="Times New Roman" w:hAnsi="Times New Roman" w:cs="Times New Roman"/>
          <w:sz w:val="24"/>
          <w:szCs w:val="24"/>
        </w:rPr>
        <w:t>standard of 0.5mg/l but lower t</w:t>
      </w:r>
      <w:r w:rsidR="00672E5F">
        <w:rPr>
          <w:rFonts w:ascii="Times New Roman" w:hAnsi="Times New Roman" w:cs="Times New Roman"/>
          <w:sz w:val="24"/>
          <w:szCs w:val="24"/>
        </w:rPr>
        <w:t xml:space="preserve">han that SON (2002) of 3.0mg/l. The concentration of Zn in the study station was higher than those of the control showing anthropogenic inputs of the suspected sites and activities. </w:t>
      </w:r>
      <w:r w:rsidR="001B181A">
        <w:rPr>
          <w:rFonts w:ascii="Times New Roman" w:hAnsi="Times New Roman" w:cs="Times New Roman"/>
          <w:sz w:val="24"/>
          <w:szCs w:val="24"/>
        </w:rPr>
        <w:t>These concentrations were within the lower limit of the range but lower than those of the upper limit (Edori</w:t>
      </w:r>
      <w:r w:rsidR="004E26AC">
        <w:rPr>
          <w:rFonts w:ascii="Times New Roman" w:hAnsi="Times New Roman" w:cs="Times New Roman"/>
          <w:sz w:val="24"/>
          <w:szCs w:val="24"/>
        </w:rPr>
        <w:t>, Nwoke &amp; Iyama,</w:t>
      </w:r>
      <w:r w:rsidR="001B181A">
        <w:rPr>
          <w:rFonts w:ascii="Times New Roman" w:hAnsi="Times New Roman" w:cs="Times New Roman"/>
          <w:sz w:val="24"/>
          <w:szCs w:val="24"/>
        </w:rPr>
        <w:t xml:space="preserve"> 2016).</w:t>
      </w:r>
      <w:r w:rsidR="004E26AC">
        <w:rPr>
          <w:rFonts w:ascii="Times New Roman" w:hAnsi="Times New Roman" w:cs="Times New Roman"/>
          <w:sz w:val="24"/>
          <w:szCs w:val="24"/>
        </w:rPr>
        <w:t xml:space="preserve"> Similarly, Iyama and Edori (2019) observed that the range of Zn was 0.034-0.086mg/l in assessment of chemical and gross organic pollutant levels </w:t>
      </w:r>
      <w:r w:rsidR="00DB7DA5">
        <w:rPr>
          <w:rFonts w:ascii="Times New Roman" w:hAnsi="Times New Roman" w:cs="Times New Roman"/>
          <w:sz w:val="24"/>
          <w:szCs w:val="24"/>
        </w:rPr>
        <w:t>for</w:t>
      </w:r>
      <w:r w:rsidR="004E26AC">
        <w:rPr>
          <w:rFonts w:ascii="Times New Roman" w:hAnsi="Times New Roman" w:cs="Times New Roman"/>
          <w:sz w:val="24"/>
          <w:szCs w:val="24"/>
        </w:rPr>
        <w:t xml:space="preserve"> dumpsites in Port Harcourt. This variation in the concentration of Zn could be linked to some external inputs</w:t>
      </w:r>
      <w:r w:rsidR="00DB7DA5">
        <w:rPr>
          <w:rFonts w:ascii="Times New Roman" w:hAnsi="Times New Roman" w:cs="Times New Roman"/>
          <w:sz w:val="24"/>
          <w:szCs w:val="24"/>
        </w:rPr>
        <w:t xml:space="preserve">. Lower values were also recorded compared to the result of this study earlier (Adesina </w:t>
      </w:r>
      <w:r w:rsidR="00DB7DA5" w:rsidRPr="00DB7DA5">
        <w:rPr>
          <w:rFonts w:ascii="Times New Roman" w:hAnsi="Times New Roman" w:cs="Times New Roman"/>
          <w:i/>
          <w:sz w:val="24"/>
          <w:szCs w:val="24"/>
        </w:rPr>
        <w:t>et al.</w:t>
      </w:r>
      <w:r w:rsidR="00DB7DA5">
        <w:rPr>
          <w:rFonts w:ascii="Times New Roman" w:hAnsi="Times New Roman" w:cs="Times New Roman"/>
          <w:sz w:val="24"/>
          <w:szCs w:val="24"/>
        </w:rPr>
        <w:t>, 2018; Javed &amp; Usmani, 2013).</w:t>
      </w:r>
      <w:r w:rsidR="002E4711">
        <w:rPr>
          <w:rFonts w:ascii="Times New Roman" w:hAnsi="Times New Roman" w:cs="Times New Roman"/>
          <w:sz w:val="24"/>
          <w:szCs w:val="24"/>
        </w:rPr>
        <w:t xml:space="preserve"> </w:t>
      </w:r>
      <w:r w:rsidR="002E4711" w:rsidRPr="002E4711">
        <w:rPr>
          <w:rFonts w:ascii="Times New Roman" w:hAnsi="Times New Roman" w:cs="Times New Roman"/>
          <w:sz w:val="24"/>
          <w:szCs w:val="24"/>
        </w:rPr>
        <w:t>Agency for Toxic Substances and Disease Registry (ATSDR 2005), suggests that ingesting high levels of zinc for several months may cause anemia, damage the pancreas, and decrease levels of high-density lipoprotein (HDL) cholesterol.</w:t>
      </w:r>
      <w:r w:rsidR="003C03E6">
        <w:rPr>
          <w:rFonts w:ascii="Times New Roman" w:hAnsi="Times New Roman" w:cs="Times New Roman"/>
          <w:sz w:val="24"/>
          <w:szCs w:val="24"/>
        </w:rPr>
        <w:t xml:space="preserve"> </w:t>
      </w:r>
      <w:r w:rsidR="003C03E6" w:rsidRPr="003C03E6">
        <w:rPr>
          <w:rFonts w:ascii="Times New Roman" w:hAnsi="Times New Roman" w:cs="Times New Roman"/>
          <w:sz w:val="24"/>
          <w:szCs w:val="24"/>
        </w:rPr>
        <w:t xml:space="preserve">According to </w:t>
      </w:r>
      <w:r w:rsidR="00D646A1" w:rsidRPr="00091E67">
        <w:rPr>
          <w:rFonts w:ascii="Times New Roman" w:eastAsia="Times New Roman" w:hAnsi="Times New Roman" w:cs="Times New Roman"/>
          <w:bCs/>
          <w:color w:val="505050"/>
          <w:sz w:val="24"/>
          <w:szCs w:val="24"/>
        </w:rPr>
        <w:t>Mas</w:t>
      </w:r>
      <w:r w:rsidR="00D646A1">
        <w:rPr>
          <w:rFonts w:ascii="Times New Roman" w:eastAsia="Times New Roman" w:hAnsi="Times New Roman" w:cs="Times New Roman"/>
          <w:bCs/>
          <w:color w:val="505050"/>
          <w:sz w:val="24"/>
          <w:szCs w:val="24"/>
        </w:rPr>
        <w:t>ona, Mapfaire, Mapurazi and Makanda</w:t>
      </w:r>
      <w:r w:rsidR="00D646A1" w:rsidRPr="00091E67">
        <w:rPr>
          <w:rFonts w:ascii="Times New Roman" w:eastAsia="Times New Roman" w:hAnsi="Times New Roman" w:cs="Times New Roman"/>
          <w:bCs/>
          <w:color w:val="505050"/>
          <w:sz w:val="24"/>
          <w:szCs w:val="24"/>
        </w:rPr>
        <w:t xml:space="preserve"> (2011</w:t>
      </w:r>
      <w:r w:rsidR="00D646A1">
        <w:rPr>
          <w:rFonts w:ascii="Times New Roman" w:eastAsia="Times New Roman" w:hAnsi="Times New Roman" w:cs="Times New Roman"/>
          <w:bCs/>
          <w:color w:val="505050"/>
          <w:sz w:val="24"/>
          <w:szCs w:val="24"/>
        </w:rPr>
        <w:t>)</w:t>
      </w:r>
      <w:r w:rsidR="003C03E6" w:rsidRPr="003C03E6">
        <w:rPr>
          <w:rFonts w:ascii="Times New Roman" w:hAnsi="Times New Roman" w:cs="Times New Roman"/>
          <w:sz w:val="24"/>
          <w:szCs w:val="24"/>
        </w:rPr>
        <w:t>, the study revealed that wastewater increases heav</w:t>
      </w:r>
      <w:r w:rsidR="003C03E6">
        <w:rPr>
          <w:rFonts w:ascii="Times New Roman" w:hAnsi="Times New Roman" w:cs="Times New Roman"/>
          <w:sz w:val="24"/>
          <w:szCs w:val="24"/>
        </w:rPr>
        <w:t xml:space="preserve">y metal concentrations in soils which also </w:t>
      </w:r>
      <w:r w:rsidR="00F930A5">
        <w:rPr>
          <w:rFonts w:ascii="Times New Roman" w:hAnsi="Times New Roman" w:cs="Times New Roman"/>
          <w:sz w:val="24"/>
          <w:szCs w:val="24"/>
        </w:rPr>
        <w:t xml:space="preserve">agreed with </w:t>
      </w:r>
      <w:r w:rsidR="003C03E6">
        <w:rPr>
          <w:rFonts w:ascii="Times New Roman" w:hAnsi="Times New Roman" w:cs="Times New Roman"/>
          <w:sz w:val="24"/>
          <w:szCs w:val="24"/>
        </w:rPr>
        <w:t xml:space="preserve">similar and earlier research work </w:t>
      </w:r>
      <w:r w:rsidR="003C03E6" w:rsidRPr="003C03E6">
        <w:rPr>
          <w:rFonts w:ascii="Times New Roman" w:hAnsi="Times New Roman" w:cs="Times New Roman"/>
          <w:sz w:val="24"/>
          <w:szCs w:val="24"/>
        </w:rPr>
        <w:t>of Schmidt (1997) that toxic heavy metals, in particular Cd, Cu, Zn, Ni and Pb are frequently present in high concentrations in wastewater.</w:t>
      </w:r>
    </w:p>
    <w:p w14:paraId="5C275F78" w14:textId="77777777" w:rsidR="005D6C40" w:rsidRDefault="00B778D0" w:rsidP="00691FCC">
      <w:pPr>
        <w:jc w:val="both"/>
        <w:rPr>
          <w:rFonts w:ascii="Times New Roman" w:hAnsi="Times New Roman" w:cs="Times New Roman"/>
          <w:sz w:val="24"/>
          <w:szCs w:val="24"/>
        </w:rPr>
      </w:pPr>
      <w:r>
        <w:rPr>
          <w:rFonts w:ascii="Times New Roman" w:hAnsi="Times New Roman" w:cs="Times New Roman"/>
          <w:sz w:val="24"/>
          <w:szCs w:val="24"/>
        </w:rPr>
        <w:t>The concentrations of Cd  (mg/l) in the study stations of X, Y and Z for the months of April, May and June respectively were 0.20</w:t>
      </w:r>
      <w:r>
        <w:t>±</w:t>
      </w:r>
      <w:r>
        <w:rPr>
          <w:rFonts w:ascii="Times New Roman" w:hAnsi="Times New Roman" w:cs="Times New Roman"/>
          <w:sz w:val="24"/>
          <w:szCs w:val="24"/>
        </w:rPr>
        <w:t>0.01, 0.18</w:t>
      </w:r>
      <w:r>
        <w:t>±</w:t>
      </w:r>
      <w:r>
        <w:rPr>
          <w:rFonts w:ascii="Times New Roman" w:hAnsi="Times New Roman" w:cs="Times New Roman"/>
          <w:sz w:val="24"/>
          <w:szCs w:val="24"/>
        </w:rPr>
        <w:t>0.00, 0.15</w:t>
      </w:r>
      <w:r>
        <w:t>±</w:t>
      </w:r>
      <w:r>
        <w:rPr>
          <w:rFonts w:ascii="Times New Roman" w:hAnsi="Times New Roman" w:cs="Times New Roman"/>
          <w:sz w:val="24"/>
          <w:szCs w:val="24"/>
        </w:rPr>
        <w:t>0.02; 0.12</w:t>
      </w:r>
      <w:r>
        <w:t>±</w:t>
      </w:r>
      <w:r>
        <w:rPr>
          <w:rFonts w:ascii="Times New Roman" w:hAnsi="Times New Roman" w:cs="Times New Roman"/>
          <w:sz w:val="24"/>
          <w:szCs w:val="24"/>
        </w:rPr>
        <w:t>0.00, 0.10±0.01, 0.14±0.01; 0.10±0.00, 0.08±0.01  and 0.10±0.01.  The months of April, May and June recorded controls values of 0.015, 0.014 and 0.010 respectively.</w:t>
      </w:r>
      <w:r w:rsidR="00570536">
        <w:rPr>
          <w:rFonts w:ascii="Times New Roman" w:hAnsi="Times New Roman" w:cs="Times New Roman"/>
          <w:sz w:val="24"/>
          <w:szCs w:val="24"/>
        </w:rPr>
        <w:t xml:space="preserve"> </w:t>
      </w:r>
      <w:r w:rsidR="00672E5F">
        <w:rPr>
          <w:rFonts w:ascii="Times New Roman" w:hAnsi="Times New Roman" w:cs="Times New Roman"/>
          <w:sz w:val="24"/>
          <w:szCs w:val="24"/>
        </w:rPr>
        <w:t xml:space="preserve">The concentration of Cd in the study station was higher than those of the control showing anthropogenic inputs of the suspected sites and activities. </w:t>
      </w:r>
      <w:r w:rsidR="005D6C40">
        <w:rPr>
          <w:rFonts w:ascii="Times New Roman" w:hAnsi="Times New Roman" w:cs="Times New Roman"/>
          <w:sz w:val="24"/>
          <w:szCs w:val="24"/>
        </w:rPr>
        <w:t xml:space="preserve">The recorded range of Cd in this study was 0.09±0.03-0.18±0.04 which was higher than the permissible limits of 0.003mg/l (WHO, 2006; </w:t>
      </w:r>
      <w:r w:rsidR="009414FB">
        <w:rPr>
          <w:rFonts w:ascii="Times New Roman" w:hAnsi="Times New Roman" w:cs="Times New Roman"/>
          <w:sz w:val="24"/>
          <w:szCs w:val="24"/>
        </w:rPr>
        <w:t xml:space="preserve">SON, 2002). This was against the No detection (ND) level recorded by Edori </w:t>
      </w:r>
      <w:r w:rsidR="009414FB" w:rsidRPr="009414FB">
        <w:rPr>
          <w:rFonts w:ascii="Times New Roman" w:hAnsi="Times New Roman" w:cs="Times New Roman"/>
          <w:i/>
          <w:sz w:val="24"/>
          <w:szCs w:val="24"/>
        </w:rPr>
        <w:t>et al.</w:t>
      </w:r>
      <w:r w:rsidR="009414FB">
        <w:rPr>
          <w:rFonts w:ascii="Times New Roman" w:hAnsi="Times New Roman" w:cs="Times New Roman"/>
          <w:sz w:val="24"/>
          <w:szCs w:val="24"/>
        </w:rPr>
        <w:t xml:space="preserve"> (2016) in local boreholes in Rivers state. The lower the level of permissible limit the more toxic the heavy metal tolerance. That is why Cd is one of the most dangerous heavy metals. Adesina </w:t>
      </w:r>
      <w:r w:rsidR="009414FB" w:rsidRPr="009414FB">
        <w:rPr>
          <w:rFonts w:ascii="Times New Roman" w:hAnsi="Times New Roman" w:cs="Times New Roman"/>
          <w:i/>
          <w:sz w:val="24"/>
          <w:szCs w:val="24"/>
        </w:rPr>
        <w:t>et al</w:t>
      </w:r>
      <w:r w:rsidR="009414FB">
        <w:rPr>
          <w:rFonts w:ascii="Times New Roman" w:hAnsi="Times New Roman" w:cs="Times New Roman"/>
          <w:sz w:val="24"/>
          <w:szCs w:val="24"/>
        </w:rPr>
        <w:t xml:space="preserve">. (2018) recorded relatively lower values (mean of 0.00035mg/l) compared to the result of this study. This high content of Cd is likely from anthropogenic inputs from wastes especially due to the presence of residential homes, waste dump from discarded batteries. Cadmium (Cd) has no biological relevance and so non-essential </w:t>
      </w:r>
      <w:r w:rsidR="000F64DB">
        <w:rPr>
          <w:rFonts w:ascii="Times New Roman" w:hAnsi="Times New Roman" w:cs="Times New Roman"/>
          <w:sz w:val="24"/>
          <w:szCs w:val="24"/>
        </w:rPr>
        <w:t>to human development (</w:t>
      </w:r>
      <w:r w:rsidR="000F64DB" w:rsidRPr="00570536">
        <w:rPr>
          <w:rFonts w:ascii="Times New Roman" w:hAnsi="Times New Roman" w:cs="Times New Roman"/>
          <w:sz w:val="24"/>
          <w:szCs w:val="24"/>
        </w:rPr>
        <w:t>Akpor and Muchie, 2011)</w:t>
      </w:r>
      <w:r w:rsidR="000F64DB">
        <w:rPr>
          <w:rFonts w:ascii="Times New Roman" w:hAnsi="Times New Roman" w:cs="Times New Roman"/>
          <w:sz w:val="24"/>
          <w:szCs w:val="24"/>
        </w:rPr>
        <w:t>.</w:t>
      </w:r>
      <w:r w:rsidR="00684241">
        <w:rPr>
          <w:rFonts w:ascii="Times New Roman" w:hAnsi="Times New Roman" w:cs="Times New Roman"/>
          <w:sz w:val="24"/>
          <w:szCs w:val="24"/>
        </w:rPr>
        <w:t xml:space="preserve"> This metal falls into one of the eight (8) heavy metals often referred to as RCRA (Resource Recovery and Conservation Act) 8 metals. This is due to their extreme toxicity even at low concentration</w:t>
      </w:r>
    </w:p>
    <w:p w14:paraId="6D865C7A" w14:textId="77777777" w:rsidR="00B778D0" w:rsidRDefault="00B778D0" w:rsidP="00691FCC">
      <w:pPr>
        <w:jc w:val="both"/>
        <w:rPr>
          <w:rFonts w:ascii="Times New Roman" w:hAnsi="Times New Roman" w:cs="Times New Roman"/>
          <w:sz w:val="24"/>
          <w:szCs w:val="24"/>
        </w:rPr>
      </w:pPr>
      <w:r>
        <w:rPr>
          <w:rFonts w:ascii="Times New Roman" w:hAnsi="Times New Roman" w:cs="Times New Roman"/>
          <w:sz w:val="24"/>
          <w:szCs w:val="24"/>
        </w:rPr>
        <w:t>The concentrations of Pb (mg/l) in the study stations of X, Y and Z for the months of April, May and June respectively were 0.02</w:t>
      </w:r>
      <w:r>
        <w:t>±</w:t>
      </w:r>
      <w:r>
        <w:rPr>
          <w:rFonts w:ascii="Times New Roman" w:hAnsi="Times New Roman" w:cs="Times New Roman"/>
          <w:sz w:val="24"/>
          <w:szCs w:val="24"/>
        </w:rPr>
        <w:t>0.01, 0.01</w:t>
      </w:r>
      <w:r>
        <w:t>±</w:t>
      </w:r>
      <w:r>
        <w:rPr>
          <w:rFonts w:ascii="Times New Roman" w:hAnsi="Times New Roman" w:cs="Times New Roman"/>
          <w:sz w:val="24"/>
          <w:szCs w:val="24"/>
        </w:rPr>
        <w:t>0.00, 0.01</w:t>
      </w:r>
      <w:r>
        <w:t>±</w:t>
      </w:r>
      <w:r>
        <w:rPr>
          <w:rFonts w:ascii="Times New Roman" w:hAnsi="Times New Roman" w:cs="Times New Roman"/>
          <w:sz w:val="24"/>
          <w:szCs w:val="24"/>
        </w:rPr>
        <w:t>0.00; 0.01</w:t>
      </w:r>
      <w:r>
        <w:t>±</w:t>
      </w:r>
      <w:r>
        <w:rPr>
          <w:rFonts w:ascii="Times New Roman" w:hAnsi="Times New Roman" w:cs="Times New Roman"/>
          <w:sz w:val="24"/>
          <w:szCs w:val="24"/>
        </w:rPr>
        <w:t>0.00, 0.01±0.00, 0.01±0.00; 0.01±0.00, 0.01±0.00  and 0.01±0.00.  The months of April, May and June recorded controls values of &lt;0.01, &lt;0.01 and &lt;0.01 respectively.</w:t>
      </w:r>
      <w:r w:rsidR="00684241">
        <w:rPr>
          <w:rFonts w:ascii="Times New Roman" w:hAnsi="Times New Roman" w:cs="Times New Roman"/>
          <w:sz w:val="24"/>
          <w:szCs w:val="24"/>
        </w:rPr>
        <w:t xml:space="preserve"> </w:t>
      </w:r>
      <w:r w:rsidR="00672E5F">
        <w:rPr>
          <w:rFonts w:ascii="Times New Roman" w:hAnsi="Times New Roman" w:cs="Times New Roman"/>
          <w:sz w:val="24"/>
          <w:szCs w:val="24"/>
        </w:rPr>
        <w:t>The concentration of Pb in the study station was higher than those of the control showing anthropogenic inputs of the suspected sites and activities</w:t>
      </w:r>
      <w:r w:rsidR="00D646A1">
        <w:rPr>
          <w:rFonts w:ascii="Times New Roman" w:hAnsi="Times New Roman" w:cs="Times New Roman"/>
          <w:sz w:val="24"/>
          <w:szCs w:val="24"/>
        </w:rPr>
        <w:t>.</w:t>
      </w:r>
      <w:r w:rsidR="000C1283">
        <w:rPr>
          <w:rFonts w:ascii="Times New Roman" w:hAnsi="Times New Roman" w:cs="Times New Roman"/>
          <w:sz w:val="24"/>
          <w:szCs w:val="24"/>
        </w:rPr>
        <w:t xml:space="preserve"> </w:t>
      </w:r>
      <w:r w:rsidR="00684241">
        <w:rPr>
          <w:rFonts w:ascii="Times New Roman" w:hAnsi="Times New Roman" w:cs="Times New Roman"/>
          <w:sz w:val="24"/>
          <w:szCs w:val="24"/>
        </w:rPr>
        <w:t>The recorded ra</w:t>
      </w:r>
      <w:r w:rsidR="00823884">
        <w:rPr>
          <w:rFonts w:ascii="Times New Roman" w:hAnsi="Times New Roman" w:cs="Times New Roman"/>
          <w:sz w:val="24"/>
          <w:szCs w:val="24"/>
        </w:rPr>
        <w:t>nge of Cd in this study was 0.01±0.00-0.02±0.01</w:t>
      </w:r>
      <w:r w:rsidR="00684241">
        <w:rPr>
          <w:rFonts w:ascii="Times New Roman" w:hAnsi="Times New Roman" w:cs="Times New Roman"/>
          <w:sz w:val="24"/>
          <w:szCs w:val="24"/>
        </w:rPr>
        <w:t xml:space="preserve"> which was </w:t>
      </w:r>
      <w:r w:rsidR="00823884">
        <w:rPr>
          <w:rFonts w:ascii="Times New Roman" w:hAnsi="Times New Roman" w:cs="Times New Roman"/>
          <w:sz w:val="24"/>
          <w:szCs w:val="24"/>
        </w:rPr>
        <w:t xml:space="preserve">within the </w:t>
      </w:r>
      <w:r w:rsidR="00684241">
        <w:rPr>
          <w:rFonts w:ascii="Times New Roman" w:hAnsi="Times New Roman" w:cs="Times New Roman"/>
          <w:sz w:val="24"/>
          <w:szCs w:val="24"/>
        </w:rPr>
        <w:t>permissi</w:t>
      </w:r>
      <w:r w:rsidR="00823884">
        <w:rPr>
          <w:rFonts w:ascii="Times New Roman" w:hAnsi="Times New Roman" w:cs="Times New Roman"/>
          <w:sz w:val="24"/>
          <w:szCs w:val="24"/>
        </w:rPr>
        <w:t xml:space="preserve">ble </w:t>
      </w:r>
      <w:r w:rsidR="00823884">
        <w:rPr>
          <w:rFonts w:ascii="Times New Roman" w:hAnsi="Times New Roman" w:cs="Times New Roman"/>
          <w:sz w:val="24"/>
          <w:szCs w:val="24"/>
        </w:rPr>
        <w:lastRenderedPageBreak/>
        <w:t>limit of 0.01</w:t>
      </w:r>
      <w:r w:rsidR="00684241">
        <w:rPr>
          <w:rFonts w:ascii="Times New Roman" w:hAnsi="Times New Roman" w:cs="Times New Roman"/>
          <w:sz w:val="24"/>
          <w:szCs w:val="24"/>
        </w:rPr>
        <w:t>mg/l (WHO, 2006; SON, 2002</w:t>
      </w:r>
      <w:r w:rsidR="008A5CF8">
        <w:rPr>
          <w:rFonts w:ascii="Times New Roman" w:hAnsi="Times New Roman" w:cs="Times New Roman"/>
          <w:sz w:val="24"/>
          <w:szCs w:val="24"/>
        </w:rPr>
        <w:t>; DPR, 1991</w:t>
      </w:r>
      <w:r w:rsidR="00684241">
        <w:rPr>
          <w:rFonts w:ascii="Times New Roman" w:hAnsi="Times New Roman" w:cs="Times New Roman"/>
          <w:sz w:val="24"/>
          <w:szCs w:val="24"/>
        </w:rPr>
        <w:t>).</w:t>
      </w:r>
      <w:r w:rsidR="00570536">
        <w:rPr>
          <w:rFonts w:ascii="Times New Roman" w:hAnsi="Times New Roman" w:cs="Times New Roman"/>
          <w:sz w:val="24"/>
          <w:szCs w:val="24"/>
        </w:rPr>
        <w:t xml:space="preserve"> </w:t>
      </w:r>
      <w:r w:rsidR="00823884">
        <w:rPr>
          <w:rFonts w:ascii="Times New Roman" w:hAnsi="Times New Roman" w:cs="Times New Roman"/>
          <w:sz w:val="24"/>
          <w:szCs w:val="24"/>
        </w:rPr>
        <w:t xml:space="preserve">Only station X in April recorded slight increase of 0.02mg/l which meant that there must be an external body responsible or the soil natural content. Adesina </w:t>
      </w:r>
      <w:r w:rsidR="00823884" w:rsidRPr="00823884">
        <w:rPr>
          <w:rFonts w:ascii="Times New Roman" w:hAnsi="Times New Roman" w:cs="Times New Roman"/>
          <w:i/>
          <w:sz w:val="24"/>
          <w:szCs w:val="24"/>
        </w:rPr>
        <w:t>et al.</w:t>
      </w:r>
      <w:r w:rsidR="00823884">
        <w:rPr>
          <w:rFonts w:ascii="Times New Roman" w:hAnsi="Times New Roman" w:cs="Times New Roman"/>
          <w:sz w:val="24"/>
          <w:szCs w:val="24"/>
        </w:rPr>
        <w:t xml:space="preserve"> (2018) recorded relatively lower concentrations in the study of abattoir wastes in Ogun state, Nigeria but</w:t>
      </w:r>
      <w:r w:rsidR="00FF39E2">
        <w:rPr>
          <w:rFonts w:ascii="Times New Roman" w:hAnsi="Times New Roman" w:cs="Times New Roman"/>
          <w:sz w:val="24"/>
          <w:szCs w:val="24"/>
        </w:rPr>
        <w:t xml:space="preserve"> higher concentrations by Imasue</w:t>
      </w:r>
      <w:r w:rsidR="00823884">
        <w:rPr>
          <w:rFonts w:ascii="Times New Roman" w:hAnsi="Times New Roman" w:cs="Times New Roman"/>
          <w:sz w:val="24"/>
          <w:szCs w:val="24"/>
        </w:rPr>
        <w:t>n and Egai (2013) of range &lt;0.001-0.48mg/l for concentration and environmental implication of heavy metals in surface w</w:t>
      </w:r>
      <w:r w:rsidR="001800A7">
        <w:rPr>
          <w:rFonts w:ascii="Times New Roman" w:hAnsi="Times New Roman" w:cs="Times New Roman"/>
          <w:sz w:val="24"/>
          <w:szCs w:val="24"/>
        </w:rPr>
        <w:t xml:space="preserve">ater in Aguobiri </w:t>
      </w:r>
      <w:r w:rsidR="00823884" w:rsidRPr="00823884">
        <w:rPr>
          <w:rFonts w:ascii="Times New Roman" w:hAnsi="Times New Roman" w:cs="Times New Roman"/>
          <w:sz w:val="24"/>
          <w:szCs w:val="24"/>
        </w:rPr>
        <w:t>Community, Southern Ijaw Local Government Area, Bayelsa State, Nigeria</w:t>
      </w:r>
      <w:r w:rsidR="001800A7">
        <w:rPr>
          <w:rFonts w:ascii="Times New Roman" w:hAnsi="Times New Roman" w:cs="Times New Roman"/>
          <w:sz w:val="24"/>
          <w:szCs w:val="24"/>
        </w:rPr>
        <w:t>. Though this concentration fell within the WHO/FMENV standard of range 0.01-0.05, there is the ardent need to be cautious due to the gradual presence of Pb around the study site. The presence of Pb is most likely due to anthropogenic input from the cement factory and the related activities of heavy duty trucks. Iyama and Edori (2019) observed from dumpsite in Port Harcourt a 0.00mg/l level showing that there is gradual increase around this study stations as the progresses. This is a dangerous trend and threat to ground w</w:t>
      </w:r>
      <w:r w:rsidR="00BD1D7D">
        <w:rPr>
          <w:rFonts w:ascii="Times New Roman" w:hAnsi="Times New Roman" w:cs="Times New Roman"/>
          <w:sz w:val="24"/>
          <w:szCs w:val="24"/>
        </w:rPr>
        <w:t>ater and hence human. Lead (Pb) has</w:t>
      </w:r>
      <w:r w:rsidR="00570536" w:rsidRPr="00570536">
        <w:rPr>
          <w:rFonts w:ascii="Times New Roman" w:hAnsi="Times New Roman" w:cs="Times New Roman"/>
          <w:sz w:val="24"/>
          <w:szCs w:val="24"/>
        </w:rPr>
        <w:t xml:space="preserve"> n</w:t>
      </w:r>
      <w:r w:rsidR="00BD1D7D">
        <w:rPr>
          <w:rFonts w:ascii="Times New Roman" w:hAnsi="Times New Roman" w:cs="Times New Roman"/>
          <w:sz w:val="24"/>
          <w:szCs w:val="24"/>
        </w:rPr>
        <w:t xml:space="preserve">o biological role and hence non-essential (Akpor &amp; </w:t>
      </w:r>
      <w:r w:rsidR="00C35583">
        <w:rPr>
          <w:rFonts w:ascii="Times New Roman" w:hAnsi="Times New Roman" w:cs="Times New Roman"/>
          <w:sz w:val="24"/>
          <w:szCs w:val="24"/>
        </w:rPr>
        <w:t>Muchie, 2010</w:t>
      </w:r>
      <w:r w:rsidR="00570536" w:rsidRPr="00570536">
        <w:rPr>
          <w:rFonts w:ascii="Times New Roman" w:hAnsi="Times New Roman" w:cs="Times New Roman"/>
          <w:sz w:val="24"/>
          <w:szCs w:val="24"/>
        </w:rPr>
        <w:t>).</w:t>
      </w:r>
      <w:r w:rsidR="00B17D21">
        <w:rPr>
          <w:rFonts w:ascii="Times New Roman" w:hAnsi="Times New Roman" w:cs="Times New Roman"/>
          <w:sz w:val="24"/>
          <w:szCs w:val="24"/>
        </w:rPr>
        <w:t xml:space="preserve"> Figures 1 and 2 give</w:t>
      </w:r>
      <w:r w:rsidR="00AE47B3">
        <w:rPr>
          <w:rFonts w:ascii="Times New Roman" w:hAnsi="Times New Roman" w:cs="Times New Roman"/>
          <w:sz w:val="24"/>
          <w:szCs w:val="24"/>
        </w:rPr>
        <w:t xml:space="preserve"> the temporal and spatial trends of the heavy metals for the study respectively.</w:t>
      </w:r>
    </w:p>
    <w:p w14:paraId="5696A503" w14:textId="77777777" w:rsidR="00091ECD" w:rsidRDefault="00091ECD" w:rsidP="00691FCC">
      <w:pPr>
        <w:jc w:val="both"/>
        <w:rPr>
          <w:rFonts w:ascii="Times New Roman" w:hAnsi="Times New Roman" w:cs="Times New Roman"/>
          <w:sz w:val="24"/>
          <w:szCs w:val="24"/>
        </w:rPr>
      </w:pPr>
    </w:p>
    <w:p w14:paraId="6C45451F" w14:textId="77777777" w:rsidR="00091ECD" w:rsidRDefault="00091ECD" w:rsidP="00691FCC">
      <w:pPr>
        <w:jc w:val="both"/>
        <w:rPr>
          <w:rFonts w:ascii="Times New Roman" w:hAnsi="Times New Roman" w:cs="Times New Roman"/>
          <w:sz w:val="24"/>
          <w:szCs w:val="24"/>
        </w:rPr>
      </w:pPr>
    </w:p>
    <w:p w14:paraId="387998B8" w14:textId="77777777" w:rsidR="00091ECD" w:rsidRDefault="00091ECD" w:rsidP="00691FCC">
      <w:pPr>
        <w:jc w:val="both"/>
        <w:rPr>
          <w:rFonts w:ascii="Times New Roman" w:hAnsi="Times New Roman" w:cs="Times New Roman"/>
          <w:sz w:val="24"/>
          <w:szCs w:val="24"/>
        </w:rPr>
      </w:pPr>
    </w:p>
    <w:p w14:paraId="2BE49865" w14:textId="77777777" w:rsidR="00091ECD" w:rsidRDefault="00091ECD" w:rsidP="00691FCC">
      <w:pPr>
        <w:jc w:val="both"/>
        <w:rPr>
          <w:rFonts w:ascii="Times New Roman" w:hAnsi="Times New Roman" w:cs="Times New Roman"/>
          <w:sz w:val="24"/>
          <w:szCs w:val="24"/>
        </w:rPr>
      </w:pPr>
      <w:r>
        <w:rPr>
          <w:noProof/>
          <w:lang w:val="en-GB" w:eastAsia="en-GB"/>
        </w:rPr>
        <w:drawing>
          <wp:inline distT="0" distB="0" distL="0" distR="0" wp14:anchorId="064809FA" wp14:editId="14B37871">
            <wp:extent cx="2990850" cy="2809875"/>
            <wp:effectExtent l="0" t="0" r="1905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noProof/>
          <w:lang w:val="en-GB" w:eastAsia="en-GB"/>
        </w:rPr>
        <w:drawing>
          <wp:inline distT="0" distB="0" distL="0" distR="0" wp14:anchorId="44203881" wp14:editId="23248235">
            <wp:extent cx="2838450" cy="2809875"/>
            <wp:effectExtent l="0" t="0" r="19050"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BB73474" w14:textId="77777777" w:rsidR="00091ECD" w:rsidRDefault="00091ECD" w:rsidP="00691FCC">
      <w:pPr>
        <w:jc w:val="both"/>
        <w:rPr>
          <w:rFonts w:ascii="Times New Roman" w:hAnsi="Times New Roman" w:cs="Times New Roman"/>
          <w:sz w:val="24"/>
          <w:szCs w:val="24"/>
        </w:rPr>
      </w:pPr>
      <w:r>
        <w:rPr>
          <w:rFonts w:ascii="Times New Roman" w:hAnsi="Times New Roman" w:cs="Times New Roman"/>
          <w:sz w:val="24"/>
          <w:szCs w:val="24"/>
        </w:rPr>
        <w:t>Figure 1: Temporal Mean Variation of Heavy Metals in the Study</w:t>
      </w:r>
    </w:p>
    <w:p w14:paraId="3E643735" w14:textId="77777777" w:rsidR="00091ECD" w:rsidRDefault="00091ECD" w:rsidP="00691FCC">
      <w:pPr>
        <w:jc w:val="both"/>
        <w:rPr>
          <w:rFonts w:ascii="Times New Roman" w:hAnsi="Times New Roman" w:cs="Times New Roman"/>
          <w:sz w:val="24"/>
          <w:szCs w:val="24"/>
        </w:rPr>
      </w:pPr>
    </w:p>
    <w:p w14:paraId="25A6C9D7" w14:textId="77777777" w:rsidR="00091ECD" w:rsidRDefault="00091ECD" w:rsidP="00691FCC">
      <w:pPr>
        <w:jc w:val="both"/>
        <w:rPr>
          <w:rFonts w:ascii="Times New Roman" w:hAnsi="Times New Roman" w:cs="Times New Roman"/>
          <w:sz w:val="24"/>
          <w:szCs w:val="24"/>
        </w:rPr>
      </w:pPr>
    </w:p>
    <w:p w14:paraId="0A9A11EE" w14:textId="77777777" w:rsidR="00091ECD" w:rsidRDefault="00091ECD" w:rsidP="00691FCC">
      <w:pPr>
        <w:jc w:val="both"/>
        <w:rPr>
          <w:rFonts w:ascii="Times New Roman" w:hAnsi="Times New Roman" w:cs="Times New Roman"/>
          <w:sz w:val="24"/>
          <w:szCs w:val="24"/>
        </w:rPr>
      </w:pPr>
    </w:p>
    <w:p w14:paraId="53AE7C40" w14:textId="77777777" w:rsidR="00091ECD" w:rsidRDefault="00AE47B3" w:rsidP="00691FCC">
      <w:pPr>
        <w:jc w:val="both"/>
        <w:rPr>
          <w:rFonts w:ascii="Times New Roman" w:hAnsi="Times New Roman" w:cs="Times New Roman"/>
          <w:sz w:val="24"/>
          <w:szCs w:val="24"/>
        </w:rPr>
      </w:pPr>
      <w:r>
        <w:rPr>
          <w:noProof/>
          <w:lang w:val="en-GB" w:eastAsia="en-GB"/>
        </w:rPr>
        <w:lastRenderedPageBreak/>
        <w:drawing>
          <wp:inline distT="0" distB="0" distL="0" distR="0" wp14:anchorId="4AA400D2" wp14:editId="10C062C4">
            <wp:extent cx="5238750" cy="253365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7E18435" w14:textId="77777777" w:rsidR="00091ECD" w:rsidRDefault="00AE47B3" w:rsidP="00691FCC">
      <w:pPr>
        <w:jc w:val="both"/>
        <w:rPr>
          <w:rFonts w:ascii="Times New Roman" w:hAnsi="Times New Roman" w:cs="Times New Roman"/>
          <w:sz w:val="24"/>
          <w:szCs w:val="24"/>
        </w:rPr>
      </w:pPr>
      <w:r>
        <w:rPr>
          <w:rFonts w:ascii="Times New Roman" w:hAnsi="Times New Roman" w:cs="Times New Roman"/>
          <w:sz w:val="24"/>
          <w:szCs w:val="24"/>
        </w:rPr>
        <w:t xml:space="preserve">           Figure 2: Spatial Mean Trend for Heavy Metals</w:t>
      </w:r>
    </w:p>
    <w:p w14:paraId="5199C0BE" w14:textId="77777777" w:rsidR="00091ECD" w:rsidRDefault="00982291" w:rsidP="00691FCC">
      <w:pPr>
        <w:jc w:val="both"/>
        <w:rPr>
          <w:rFonts w:ascii="Times New Roman" w:hAnsi="Times New Roman" w:cs="Times New Roman"/>
          <w:sz w:val="24"/>
          <w:szCs w:val="24"/>
        </w:rPr>
      </w:pPr>
      <w:r>
        <w:rPr>
          <w:rFonts w:ascii="Times New Roman" w:hAnsi="Times New Roman" w:cs="Times New Roman"/>
          <w:sz w:val="24"/>
          <w:szCs w:val="24"/>
        </w:rPr>
        <w:t>A one way ANOVA was used to compare the relationship of the three months (April, May and June) and the three stations (X, Y, Z). Temporal and spatial variation showed result not significant (p&lt;0.05) as F-ratio were 0.1224 and 0.0121 respectively.  Similarly, t-test was used to compare the mean values from the control values (p≤0.05). The result showed that for April and June there were statistical significance unlike in May compared to the control station results.</w:t>
      </w:r>
    </w:p>
    <w:p w14:paraId="12840A8C" w14:textId="77777777" w:rsidR="00B778D0" w:rsidRPr="009E59F2" w:rsidRDefault="009E59F2" w:rsidP="00691FCC">
      <w:pPr>
        <w:jc w:val="both"/>
        <w:rPr>
          <w:rFonts w:ascii="Times New Roman" w:hAnsi="Times New Roman" w:cs="Times New Roman"/>
          <w:b/>
          <w:sz w:val="28"/>
          <w:szCs w:val="28"/>
        </w:rPr>
      </w:pPr>
      <w:r>
        <w:rPr>
          <w:rFonts w:ascii="Times New Roman" w:hAnsi="Times New Roman" w:cs="Times New Roman"/>
          <w:b/>
          <w:sz w:val="28"/>
          <w:szCs w:val="28"/>
        </w:rPr>
        <w:t>C</w:t>
      </w:r>
      <w:r w:rsidRPr="009E59F2">
        <w:rPr>
          <w:rFonts w:ascii="Times New Roman" w:hAnsi="Times New Roman" w:cs="Times New Roman"/>
          <w:b/>
          <w:sz w:val="28"/>
          <w:szCs w:val="28"/>
        </w:rPr>
        <w:t>onclusion</w:t>
      </w:r>
    </w:p>
    <w:p w14:paraId="6E95684F" w14:textId="77777777" w:rsidR="002512A2" w:rsidRPr="00BD1D7D" w:rsidRDefault="00BD1D7D" w:rsidP="00691FCC">
      <w:pPr>
        <w:jc w:val="both"/>
        <w:rPr>
          <w:rFonts w:ascii="Times New Roman" w:hAnsi="Times New Roman" w:cs="Times New Roman"/>
          <w:sz w:val="24"/>
          <w:szCs w:val="24"/>
        </w:rPr>
      </w:pPr>
      <w:r>
        <w:rPr>
          <w:rFonts w:ascii="Times New Roman" w:hAnsi="Times New Roman" w:cs="Times New Roman"/>
          <w:sz w:val="24"/>
          <w:szCs w:val="24"/>
        </w:rPr>
        <w:t xml:space="preserve">This research showed that </w:t>
      </w:r>
      <w:r w:rsidR="008173B3">
        <w:rPr>
          <w:rFonts w:ascii="Times New Roman" w:hAnsi="Times New Roman" w:cs="Times New Roman"/>
          <w:sz w:val="24"/>
          <w:szCs w:val="24"/>
        </w:rPr>
        <w:t>there is gradual input of human interference especially from the impact of subsidiary activities from the cement factory and the abandoned waste dump. The study also revealed that Cr, Mn, Zn, Cd exceeded the regulatory standards but Pb presence is a potential threat.</w:t>
      </w:r>
      <w:r w:rsidR="00B17D21">
        <w:rPr>
          <w:rFonts w:ascii="Times New Roman" w:hAnsi="Times New Roman" w:cs="Times New Roman"/>
          <w:sz w:val="24"/>
          <w:szCs w:val="24"/>
        </w:rPr>
        <w:t xml:space="preserve"> There was</w:t>
      </w:r>
      <w:r w:rsidR="00B269F7">
        <w:rPr>
          <w:rFonts w:ascii="Times New Roman" w:hAnsi="Times New Roman" w:cs="Times New Roman"/>
          <w:sz w:val="24"/>
          <w:szCs w:val="24"/>
        </w:rPr>
        <w:t xml:space="preserve"> low concentration of Fe but Cu is gradually building up as its concentration is very close to the WHO limits even though below that of FEPA/ FMENV and SON. </w:t>
      </w:r>
      <w:r w:rsidR="00B17D21">
        <w:rPr>
          <w:rFonts w:ascii="Times New Roman" w:hAnsi="Times New Roman" w:cs="Times New Roman"/>
          <w:sz w:val="24"/>
          <w:szCs w:val="24"/>
        </w:rPr>
        <w:t>The potential variation of heavy metals in the study was of the trend, Fe&lt;Pb&lt;Cd&lt;Cr&lt;Mn&lt;Cu&lt;Zn. The concentrations of all the heavy metals were larger than their respective control values showing the impact of external factors which must be checked.</w:t>
      </w:r>
    </w:p>
    <w:p w14:paraId="74CF9B87" w14:textId="77777777" w:rsidR="002512A2" w:rsidRDefault="002512A2" w:rsidP="00B74872">
      <w:pPr>
        <w:rPr>
          <w:rFonts w:ascii="Times New Roman" w:hAnsi="Times New Roman" w:cs="Times New Roman"/>
          <w:sz w:val="28"/>
          <w:szCs w:val="28"/>
        </w:rPr>
      </w:pPr>
    </w:p>
    <w:p w14:paraId="5B8E7B8F" w14:textId="77777777" w:rsidR="00B17D21" w:rsidRDefault="00B17D21" w:rsidP="00B74872">
      <w:pPr>
        <w:rPr>
          <w:rFonts w:ascii="Times New Roman" w:hAnsi="Times New Roman" w:cs="Times New Roman"/>
          <w:sz w:val="24"/>
          <w:szCs w:val="24"/>
        </w:rPr>
      </w:pPr>
      <w:r>
        <w:rPr>
          <w:rFonts w:ascii="Times New Roman" w:hAnsi="Times New Roman" w:cs="Times New Roman"/>
          <w:sz w:val="28"/>
          <w:szCs w:val="28"/>
        </w:rPr>
        <w:t>Conflict of Interest</w:t>
      </w:r>
    </w:p>
    <w:p w14:paraId="0426FDFC" w14:textId="77777777" w:rsidR="00B17D21" w:rsidRPr="00B17D21" w:rsidRDefault="00672E5F" w:rsidP="00B74872">
      <w:pPr>
        <w:rPr>
          <w:rFonts w:ascii="Times New Roman" w:hAnsi="Times New Roman" w:cs="Times New Roman"/>
          <w:sz w:val="24"/>
          <w:szCs w:val="24"/>
        </w:rPr>
      </w:pPr>
      <w:r>
        <w:rPr>
          <w:rFonts w:ascii="Times New Roman" w:hAnsi="Times New Roman" w:cs="Times New Roman"/>
          <w:sz w:val="24"/>
          <w:szCs w:val="24"/>
        </w:rPr>
        <w:t>Author(s) declare that t</w:t>
      </w:r>
      <w:r w:rsidR="00B17D21">
        <w:rPr>
          <w:rFonts w:ascii="Times New Roman" w:hAnsi="Times New Roman" w:cs="Times New Roman"/>
          <w:sz w:val="24"/>
          <w:szCs w:val="24"/>
        </w:rPr>
        <w:t>here was no conflict of interest of any form</w:t>
      </w:r>
    </w:p>
    <w:p w14:paraId="66EA68A3" w14:textId="77777777" w:rsidR="002512A2" w:rsidRDefault="002512A2" w:rsidP="00B74872">
      <w:pPr>
        <w:rPr>
          <w:rFonts w:ascii="Times New Roman" w:hAnsi="Times New Roman" w:cs="Times New Roman"/>
          <w:sz w:val="28"/>
          <w:szCs w:val="28"/>
        </w:rPr>
      </w:pPr>
    </w:p>
    <w:p w14:paraId="49BD28FB" w14:textId="77777777" w:rsidR="00B74872" w:rsidRPr="00091E67" w:rsidRDefault="009E59F2" w:rsidP="00B74872">
      <w:pPr>
        <w:rPr>
          <w:rFonts w:ascii="Times New Roman" w:hAnsi="Times New Roman" w:cs="Times New Roman"/>
          <w:b/>
          <w:sz w:val="24"/>
          <w:szCs w:val="24"/>
        </w:rPr>
      </w:pPr>
      <w:r>
        <w:rPr>
          <w:rFonts w:ascii="Times New Roman" w:hAnsi="Times New Roman" w:cs="Times New Roman"/>
          <w:b/>
          <w:sz w:val="28"/>
          <w:szCs w:val="28"/>
        </w:rPr>
        <w:t>R</w:t>
      </w:r>
      <w:r w:rsidRPr="009E59F2">
        <w:rPr>
          <w:rFonts w:ascii="Times New Roman" w:hAnsi="Times New Roman" w:cs="Times New Roman"/>
          <w:b/>
          <w:sz w:val="28"/>
          <w:szCs w:val="28"/>
        </w:rPr>
        <w:t>eferences</w:t>
      </w:r>
    </w:p>
    <w:p w14:paraId="78D9F102" w14:textId="77777777" w:rsidR="007021A9" w:rsidRPr="00091E67" w:rsidRDefault="007021A9" w:rsidP="007021A9">
      <w:pPr>
        <w:spacing w:after="0" w:line="330" w:lineRule="atLeast"/>
        <w:textAlignment w:val="center"/>
        <w:outlineLvl w:val="1"/>
        <w:rPr>
          <w:rFonts w:ascii="Times New Roman" w:eastAsia="Times New Roman" w:hAnsi="Times New Roman" w:cs="Times New Roman"/>
          <w:bCs/>
          <w:sz w:val="24"/>
          <w:szCs w:val="24"/>
        </w:rPr>
      </w:pPr>
      <w:r w:rsidRPr="00091E67">
        <w:rPr>
          <w:rFonts w:ascii="Times New Roman" w:eastAsia="Times New Roman" w:hAnsi="Times New Roman" w:cs="Times New Roman"/>
          <w:bCs/>
          <w:sz w:val="24"/>
          <w:szCs w:val="24"/>
        </w:rPr>
        <w:lastRenderedPageBreak/>
        <w:t xml:space="preserve">Adesina, A.O.. Ogunyebi, A.l., Fingesi, T.S. &amp; Oludoye, O.O. (2018). Assessment of Kara </w:t>
      </w:r>
      <w:r w:rsidRPr="00091E67">
        <w:rPr>
          <w:rFonts w:ascii="Times New Roman" w:eastAsia="Times New Roman" w:hAnsi="Times New Roman" w:cs="Times New Roman"/>
          <w:bCs/>
          <w:sz w:val="24"/>
          <w:szCs w:val="24"/>
        </w:rPr>
        <w:tab/>
        <w:t>Abattoir Effluent on the Water Quality of Ogun River, Nigeria.</w:t>
      </w:r>
      <w:r w:rsidRPr="00091E67">
        <w:rPr>
          <w:rFonts w:ascii="Times New Roman" w:eastAsia="Times New Roman" w:hAnsi="Times New Roman" w:cs="Times New Roman"/>
          <w:bCs/>
          <w:i/>
          <w:sz w:val="24"/>
          <w:szCs w:val="24"/>
        </w:rPr>
        <w:t xml:space="preserve"> J. Appl. Sci. Environ. </w:t>
      </w:r>
      <w:r w:rsidRPr="00091E67">
        <w:rPr>
          <w:rFonts w:ascii="Times New Roman" w:eastAsia="Times New Roman" w:hAnsi="Times New Roman" w:cs="Times New Roman"/>
          <w:bCs/>
          <w:i/>
          <w:sz w:val="24"/>
          <w:szCs w:val="24"/>
        </w:rPr>
        <w:tab/>
        <w:t>Manage.,</w:t>
      </w:r>
      <w:r w:rsidR="00672E5F" w:rsidRPr="00091E67">
        <w:rPr>
          <w:rFonts w:ascii="Times New Roman" w:eastAsia="Times New Roman" w:hAnsi="Times New Roman" w:cs="Times New Roman"/>
          <w:bCs/>
          <w:sz w:val="24"/>
          <w:szCs w:val="24"/>
        </w:rPr>
        <w:t xml:space="preserve"> 22 (9) 1465 –1470. </w:t>
      </w:r>
      <w:r w:rsidR="00672E5F" w:rsidRPr="00091E67">
        <w:rPr>
          <w:rFonts w:ascii="Times New Roman" w:eastAsia="Times New Roman" w:hAnsi="Times New Roman" w:cs="Times New Roman"/>
          <w:bCs/>
          <w:sz w:val="24"/>
          <w:szCs w:val="24"/>
        </w:rPr>
        <w:tab/>
      </w:r>
      <w:hyperlink r:id="rId18" w:history="1">
        <w:r w:rsidRPr="00091E67">
          <w:rPr>
            <w:rStyle w:val="Hyperlink"/>
            <w:rFonts w:ascii="Times New Roman" w:eastAsia="Times New Roman" w:hAnsi="Times New Roman" w:cs="Times New Roman"/>
            <w:bCs/>
            <w:color w:val="auto"/>
            <w:sz w:val="24"/>
            <w:szCs w:val="24"/>
          </w:rPr>
          <w:t>https://www.ajol.info/index.php/jasem</w:t>
        </w:r>
      </w:hyperlink>
      <w:r w:rsidRPr="00091E67">
        <w:rPr>
          <w:rFonts w:ascii="Times New Roman" w:eastAsia="Times New Roman" w:hAnsi="Times New Roman" w:cs="Times New Roman"/>
          <w:bCs/>
          <w:sz w:val="24"/>
          <w:szCs w:val="24"/>
        </w:rPr>
        <w:t xml:space="preserve">http://ww.bioline.org.br/ja </w:t>
      </w:r>
    </w:p>
    <w:p w14:paraId="5BFFD309" w14:textId="77777777" w:rsidR="00C35583" w:rsidRDefault="00C35583" w:rsidP="00690DCF">
      <w:pPr>
        <w:rPr>
          <w:rFonts w:ascii="Times New Roman" w:hAnsi="Times New Roman" w:cs="Times New Roman"/>
          <w:sz w:val="24"/>
          <w:szCs w:val="24"/>
        </w:rPr>
      </w:pPr>
    </w:p>
    <w:p w14:paraId="004FDD1C" w14:textId="77777777" w:rsidR="00690DCF" w:rsidRPr="00091E67" w:rsidRDefault="00B47235" w:rsidP="00690DCF">
      <w:pPr>
        <w:rPr>
          <w:rFonts w:ascii="Times New Roman" w:hAnsi="Times New Roman" w:cs="Times New Roman"/>
          <w:sz w:val="24"/>
          <w:szCs w:val="24"/>
        </w:rPr>
      </w:pPr>
      <w:r w:rsidRPr="00091E67">
        <w:rPr>
          <w:rFonts w:ascii="Times New Roman" w:hAnsi="Times New Roman" w:cs="Times New Roman"/>
          <w:sz w:val="24"/>
          <w:szCs w:val="24"/>
        </w:rPr>
        <w:t xml:space="preserve">A dictionary of chemistry (2000). Oxford university press. Oxford reference [Online], Oxford </w:t>
      </w:r>
      <w:r w:rsidRPr="00091E67">
        <w:rPr>
          <w:rFonts w:ascii="Times New Roman" w:hAnsi="Times New Roman" w:cs="Times New Roman"/>
          <w:sz w:val="24"/>
          <w:szCs w:val="24"/>
        </w:rPr>
        <w:tab/>
        <w:t>University Press.</w:t>
      </w:r>
    </w:p>
    <w:p w14:paraId="12E230AC" w14:textId="77777777" w:rsidR="00690DCF" w:rsidRPr="00091E67" w:rsidRDefault="00690DCF" w:rsidP="00690DCF">
      <w:pPr>
        <w:rPr>
          <w:rFonts w:ascii="Times New Roman" w:hAnsi="Times New Roman" w:cs="Times New Roman"/>
          <w:sz w:val="24"/>
          <w:szCs w:val="24"/>
        </w:rPr>
      </w:pPr>
      <w:r w:rsidRPr="00091E67">
        <w:rPr>
          <w:rFonts w:ascii="Times New Roman" w:hAnsi="Times New Roman" w:cs="Times New Roman"/>
          <w:sz w:val="24"/>
          <w:szCs w:val="24"/>
        </w:rPr>
        <w:t xml:space="preserve">Ahmed, M.J.K. &amp; Ahmaruzzaman, M. (2016). A review on potential usage of industrial waste </w:t>
      </w:r>
      <w:r w:rsidRPr="00091E67">
        <w:rPr>
          <w:rFonts w:ascii="Times New Roman" w:hAnsi="Times New Roman" w:cs="Times New Roman"/>
          <w:sz w:val="24"/>
          <w:szCs w:val="24"/>
        </w:rPr>
        <w:tab/>
        <w:t xml:space="preserve">materials for binding heavy metal ions from aqueous solutions. </w:t>
      </w:r>
      <w:r w:rsidRPr="00091E67">
        <w:rPr>
          <w:rFonts w:ascii="Times New Roman" w:hAnsi="Times New Roman" w:cs="Times New Roman"/>
          <w:i/>
          <w:sz w:val="24"/>
          <w:szCs w:val="24"/>
        </w:rPr>
        <w:t>J. Water Process Eng.</w:t>
      </w:r>
      <w:r w:rsidRPr="00091E67">
        <w:rPr>
          <w:rFonts w:ascii="Times New Roman" w:hAnsi="Times New Roman" w:cs="Times New Roman"/>
          <w:sz w:val="24"/>
          <w:szCs w:val="24"/>
        </w:rPr>
        <w:t xml:space="preserve">, </w:t>
      </w:r>
      <w:r w:rsidRPr="00091E67">
        <w:rPr>
          <w:rFonts w:ascii="Times New Roman" w:hAnsi="Times New Roman" w:cs="Times New Roman"/>
          <w:sz w:val="24"/>
          <w:szCs w:val="24"/>
        </w:rPr>
        <w:tab/>
        <w:t>10:39-47.</w:t>
      </w:r>
    </w:p>
    <w:p w14:paraId="0A72047D" w14:textId="23701F74" w:rsidR="00873979" w:rsidRDefault="00690DCF" w:rsidP="00873979">
      <w:pPr>
        <w:rPr>
          <w:rFonts w:ascii="Times New Roman" w:hAnsi="Times New Roman" w:cs="Times New Roman"/>
          <w:sz w:val="24"/>
          <w:szCs w:val="24"/>
        </w:rPr>
      </w:pPr>
      <w:r w:rsidRPr="00091E67">
        <w:rPr>
          <w:rFonts w:ascii="Times New Roman" w:hAnsi="Times New Roman" w:cs="Times New Roman"/>
          <w:sz w:val="24"/>
          <w:szCs w:val="24"/>
        </w:rPr>
        <w:t xml:space="preserve">Akpor, O. &amp; Muchie, M. (2010). Remediation of heavy metals in drinking water and wastewater </w:t>
      </w:r>
      <w:r w:rsidRPr="00091E67">
        <w:rPr>
          <w:rFonts w:ascii="Times New Roman" w:hAnsi="Times New Roman" w:cs="Times New Roman"/>
          <w:sz w:val="24"/>
          <w:szCs w:val="24"/>
        </w:rPr>
        <w:tab/>
        <w:t xml:space="preserve">treatment systems: processes and applications. </w:t>
      </w:r>
      <w:r w:rsidRPr="00091E67">
        <w:rPr>
          <w:rFonts w:ascii="Times New Roman" w:hAnsi="Times New Roman" w:cs="Times New Roman"/>
          <w:i/>
          <w:sz w:val="24"/>
          <w:szCs w:val="24"/>
        </w:rPr>
        <w:t>Int. J. Phys. Sci.</w:t>
      </w:r>
      <w:r w:rsidRPr="00091E67">
        <w:rPr>
          <w:rFonts w:ascii="Times New Roman" w:hAnsi="Times New Roman" w:cs="Times New Roman"/>
          <w:sz w:val="24"/>
          <w:szCs w:val="24"/>
        </w:rPr>
        <w:t>, 5 (12):1807-1817</w:t>
      </w:r>
      <w:r w:rsidR="005345C4" w:rsidRPr="00091E67">
        <w:rPr>
          <w:rFonts w:ascii="Times New Roman" w:hAnsi="Times New Roman" w:cs="Times New Roman"/>
          <w:sz w:val="24"/>
          <w:szCs w:val="24"/>
        </w:rPr>
        <w:t>.</w:t>
      </w:r>
    </w:p>
    <w:p w14:paraId="1F7371DF" w14:textId="34A2C4A7" w:rsidR="0058378E" w:rsidRPr="00091E67" w:rsidRDefault="0058378E" w:rsidP="00873979">
      <w:pPr>
        <w:rPr>
          <w:rFonts w:ascii="Times New Roman" w:hAnsi="Times New Roman" w:cs="Times New Roman"/>
          <w:sz w:val="24"/>
          <w:szCs w:val="24"/>
        </w:rPr>
      </w:pPr>
      <w:r w:rsidRPr="0058378E">
        <w:rPr>
          <w:rFonts w:ascii="Times New Roman" w:hAnsi="Times New Roman" w:cs="Times New Roman"/>
          <w:sz w:val="24"/>
          <w:szCs w:val="24"/>
        </w:rPr>
        <w:t xml:space="preserve">Araujo, C. S. T., Carvalho, D. C., Rezende, H. C., Almeida, I. L. S., Coelho, L. M., Coelho, N. </w:t>
      </w:r>
      <w:r w:rsidR="0009304F">
        <w:rPr>
          <w:rFonts w:ascii="Times New Roman" w:hAnsi="Times New Roman" w:cs="Times New Roman"/>
          <w:sz w:val="24"/>
          <w:szCs w:val="24"/>
        </w:rPr>
        <w:tab/>
      </w:r>
      <w:r w:rsidRPr="0058378E">
        <w:rPr>
          <w:rFonts w:ascii="Times New Roman" w:hAnsi="Times New Roman" w:cs="Times New Roman"/>
          <w:sz w:val="24"/>
          <w:szCs w:val="24"/>
        </w:rPr>
        <w:t xml:space="preserve">M. M., Marques, T. L., &amp; Alves, V. N. (2013). Bioremediation of Waters Contaminated </w:t>
      </w:r>
      <w:r w:rsidR="0009304F">
        <w:rPr>
          <w:rFonts w:ascii="Times New Roman" w:hAnsi="Times New Roman" w:cs="Times New Roman"/>
          <w:sz w:val="24"/>
          <w:szCs w:val="24"/>
        </w:rPr>
        <w:tab/>
      </w:r>
      <w:r w:rsidRPr="0058378E">
        <w:rPr>
          <w:rFonts w:ascii="Times New Roman" w:hAnsi="Times New Roman" w:cs="Times New Roman"/>
          <w:sz w:val="24"/>
          <w:szCs w:val="24"/>
        </w:rPr>
        <w:t xml:space="preserve">with Heavy Metals Using Moringa oleifera Seeds as Biosorbent. In Y. Patil (Ed.), </w:t>
      </w:r>
      <w:r w:rsidR="0009304F">
        <w:rPr>
          <w:rFonts w:ascii="Times New Roman" w:hAnsi="Times New Roman" w:cs="Times New Roman"/>
          <w:sz w:val="24"/>
          <w:szCs w:val="24"/>
        </w:rPr>
        <w:tab/>
      </w:r>
      <w:r w:rsidRPr="0058378E">
        <w:rPr>
          <w:rFonts w:ascii="Times New Roman" w:hAnsi="Times New Roman" w:cs="Times New Roman"/>
          <w:sz w:val="24"/>
          <w:szCs w:val="24"/>
        </w:rPr>
        <w:t>Applied</w:t>
      </w:r>
      <w:r w:rsidR="0009304F">
        <w:rPr>
          <w:rFonts w:ascii="Times New Roman" w:hAnsi="Times New Roman" w:cs="Times New Roman"/>
          <w:sz w:val="24"/>
          <w:szCs w:val="24"/>
        </w:rPr>
        <w:t xml:space="preserve"> </w:t>
      </w:r>
      <w:r w:rsidRPr="0058378E">
        <w:rPr>
          <w:rFonts w:ascii="Times New Roman" w:hAnsi="Times New Roman" w:cs="Times New Roman"/>
          <w:sz w:val="24"/>
          <w:szCs w:val="24"/>
        </w:rPr>
        <w:t xml:space="preserve">Bioremediation—Active and Passive Approaches (pp. 249–255). InTech. </w:t>
      </w:r>
      <w:r w:rsidR="0009304F">
        <w:rPr>
          <w:rFonts w:ascii="Times New Roman" w:hAnsi="Times New Roman" w:cs="Times New Roman"/>
          <w:sz w:val="24"/>
          <w:szCs w:val="24"/>
        </w:rPr>
        <w:tab/>
      </w:r>
      <w:r w:rsidRPr="0058378E">
        <w:rPr>
          <w:rFonts w:ascii="Times New Roman" w:hAnsi="Times New Roman" w:cs="Times New Roman"/>
          <w:sz w:val="24"/>
          <w:szCs w:val="24"/>
        </w:rPr>
        <w:t>https://doi.org/10.5772/56157</w:t>
      </w:r>
    </w:p>
    <w:p w14:paraId="5322F4A0" w14:textId="77777777" w:rsidR="009C029C" w:rsidRPr="00091E67" w:rsidRDefault="009C029C" w:rsidP="00873979">
      <w:pPr>
        <w:rPr>
          <w:rFonts w:ascii="Times New Roman" w:hAnsi="Times New Roman" w:cs="Times New Roman"/>
          <w:sz w:val="24"/>
          <w:szCs w:val="24"/>
        </w:rPr>
      </w:pPr>
      <w:r w:rsidRPr="00091E67">
        <w:rPr>
          <w:rFonts w:ascii="Times New Roman" w:hAnsi="Times New Roman" w:cs="Times New Roman"/>
          <w:sz w:val="24"/>
          <w:szCs w:val="24"/>
        </w:rPr>
        <w:t xml:space="preserve">ATSDR (2005). Agency for Toxic Substances and Disease Registry. Clifton Road, Atlanta: </w:t>
      </w:r>
      <w:r w:rsidRPr="00091E67">
        <w:rPr>
          <w:rFonts w:ascii="Times New Roman" w:hAnsi="Times New Roman" w:cs="Times New Roman"/>
          <w:sz w:val="24"/>
          <w:szCs w:val="24"/>
        </w:rPr>
        <w:tab/>
        <w:t>Division of Toxicology.</w:t>
      </w:r>
    </w:p>
    <w:p w14:paraId="7F0F7984" w14:textId="77777777" w:rsidR="009E68C3" w:rsidRPr="00091E67" w:rsidRDefault="009E68C3" w:rsidP="009E68C3">
      <w:pPr>
        <w:pStyle w:val="NormalWeb"/>
        <w:shd w:val="clear" w:color="auto" w:fill="F2F2F2"/>
        <w:spacing w:before="180" w:beforeAutospacing="0" w:after="180" w:afterAutospacing="0" w:line="300" w:lineRule="atLeast"/>
        <w:rPr>
          <w:color w:val="000000"/>
        </w:rPr>
      </w:pPr>
      <w:r w:rsidRPr="00091E67">
        <w:t>Bhaskar, C.V., Kumar, K. &amp; Nagendrappa, G. (2010)</w:t>
      </w:r>
      <w:r w:rsidR="005428D4" w:rsidRPr="00091E67">
        <w:t>.</w:t>
      </w:r>
      <w:r w:rsidRPr="00091E67">
        <w:t xml:space="preserve"> "Assessment of Heavy Metals in Water </w:t>
      </w:r>
      <w:r w:rsidRPr="00091E67">
        <w:tab/>
        <w:t xml:space="preserve">Samples of Certain Locations Situated Around Tumkur, Karnataka, India". </w:t>
      </w:r>
      <w:r w:rsidRPr="00091E67">
        <w:rPr>
          <w:i/>
          <w:iCs/>
          <w:color w:val="000000"/>
        </w:rPr>
        <w:t xml:space="preserve">Journal of </w:t>
      </w:r>
      <w:r w:rsidRPr="00091E67">
        <w:rPr>
          <w:i/>
          <w:iCs/>
          <w:color w:val="000000"/>
        </w:rPr>
        <w:tab/>
        <w:t>Chemistry</w:t>
      </w:r>
      <w:r w:rsidRPr="00091E67">
        <w:rPr>
          <w:color w:val="000000"/>
        </w:rPr>
        <w:t>, vol. 7, Article ID 415150, 4 pages, 2010. https://doi.org/10.1155/2010/415150</w:t>
      </w:r>
    </w:p>
    <w:p w14:paraId="0FB5B5BE" w14:textId="77777777" w:rsidR="00627425" w:rsidRPr="00091E67" w:rsidRDefault="00627425" w:rsidP="00873979">
      <w:pPr>
        <w:rPr>
          <w:rFonts w:ascii="Times New Roman" w:hAnsi="Times New Roman" w:cs="Times New Roman"/>
          <w:sz w:val="24"/>
          <w:szCs w:val="24"/>
        </w:rPr>
      </w:pPr>
      <w:r w:rsidRPr="00091E67">
        <w:rPr>
          <w:rFonts w:ascii="Times New Roman" w:hAnsi="Times New Roman" w:cs="Times New Roman"/>
          <w:sz w:val="24"/>
          <w:szCs w:val="24"/>
        </w:rPr>
        <w:t xml:space="preserve">Bhattacharya, A.K. &amp; Bolaji, G.A. (2010). Fluid Flow interactions in Ogun River, Nigeria. </w:t>
      </w:r>
      <w:r w:rsidRPr="00091E67">
        <w:rPr>
          <w:rFonts w:ascii="Times New Roman" w:hAnsi="Times New Roman" w:cs="Times New Roman"/>
          <w:sz w:val="24"/>
          <w:szCs w:val="24"/>
        </w:rPr>
        <w:tab/>
      </w:r>
      <w:r w:rsidRPr="00091E67">
        <w:rPr>
          <w:rFonts w:ascii="Times New Roman" w:hAnsi="Times New Roman" w:cs="Times New Roman"/>
          <w:i/>
          <w:sz w:val="24"/>
          <w:szCs w:val="24"/>
        </w:rPr>
        <w:t>International Journal of Recent Research and Applied Studies,</w:t>
      </w:r>
      <w:r w:rsidR="005428D4" w:rsidRPr="00091E67">
        <w:rPr>
          <w:rFonts w:ascii="Times New Roman" w:hAnsi="Times New Roman" w:cs="Times New Roman"/>
          <w:sz w:val="24"/>
          <w:szCs w:val="24"/>
        </w:rPr>
        <w:t xml:space="preserve"> 2(2): 173-180.</w:t>
      </w:r>
    </w:p>
    <w:p w14:paraId="4909E602" w14:textId="77777777" w:rsidR="00087AC9" w:rsidRPr="00091E67" w:rsidRDefault="00087AC9" w:rsidP="00873979">
      <w:pPr>
        <w:rPr>
          <w:rFonts w:ascii="Times New Roman" w:hAnsi="Times New Roman" w:cs="Times New Roman"/>
          <w:sz w:val="24"/>
          <w:szCs w:val="24"/>
        </w:rPr>
      </w:pPr>
      <w:r w:rsidRPr="00091E67">
        <w:rPr>
          <w:rFonts w:ascii="Times New Roman" w:hAnsi="Times New Roman" w:cs="Times New Roman"/>
          <w:sz w:val="24"/>
          <w:szCs w:val="24"/>
        </w:rPr>
        <w:t>Buchauer,</w:t>
      </w:r>
      <w:r w:rsidR="00873979" w:rsidRPr="00091E67">
        <w:rPr>
          <w:rFonts w:ascii="Times New Roman" w:hAnsi="Times New Roman" w:cs="Times New Roman"/>
          <w:sz w:val="24"/>
          <w:szCs w:val="24"/>
        </w:rPr>
        <w:t xml:space="preserve"> M.J. (1973).</w:t>
      </w:r>
      <w:r w:rsidRPr="00091E67">
        <w:rPr>
          <w:rFonts w:ascii="Times New Roman" w:hAnsi="Times New Roman" w:cs="Times New Roman"/>
          <w:sz w:val="24"/>
          <w:szCs w:val="24"/>
        </w:rPr>
        <w:t xml:space="preserve"> “Contamination of soil and vegetation near a zinc smelter by zinc, </w:t>
      </w:r>
      <w:r w:rsidR="00873979" w:rsidRPr="00091E67">
        <w:rPr>
          <w:rFonts w:ascii="Times New Roman" w:hAnsi="Times New Roman" w:cs="Times New Roman"/>
          <w:sz w:val="24"/>
          <w:szCs w:val="24"/>
        </w:rPr>
        <w:tab/>
      </w:r>
      <w:r w:rsidR="001B1F59" w:rsidRPr="00091E67">
        <w:rPr>
          <w:rFonts w:ascii="Times New Roman" w:hAnsi="Times New Roman" w:cs="Times New Roman"/>
          <w:sz w:val="24"/>
          <w:szCs w:val="24"/>
        </w:rPr>
        <w:t>cadmium, copper, and lead</w:t>
      </w:r>
      <w:r w:rsidRPr="00091E67">
        <w:rPr>
          <w:rFonts w:ascii="Times New Roman" w:hAnsi="Times New Roman" w:cs="Times New Roman"/>
          <w:sz w:val="24"/>
          <w:szCs w:val="24"/>
        </w:rPr>
        <w:t>”</w:t>
      </w:r>
      <w:r w:rsidR="001B1F59" w:rsidRPr="00091E67">
        <w:rPr>
          <w:rFonts w:ascii="Times New Roman" w:hAnsi="Times New Roman" w:cs="Times New Roman"/>
          <w:sz w:val="24"/>
          <w:szCs w:val="24"/>
        </w:rPr>
        <w:t>.</w:t>
      </w:r>
      <w:r w:rsidRPr="00091E67">
        <w:rPr>
          <w:rFonts w:ascii="Times New Roman" w:hAnsi="Times New Roman" w:cs="Times New Roman"/>
          <w:sz w:val="24"/>
          <w:szCs w:val="24"/>
        </w:rPr>
        <w:t> </w:t>
      </w:r>
      <w:r w:rsidRPr="00091E67">
        <w:rPr>
          <w:rFonts w:ascii="Times New Roman" w:hAnsi="Times New Roman" w:cs="Times New Roman"/>
          <w:i/>
          <w:iCs/>
          <w:sz w:val="24"/>
          <w:szCs w:val="24"/>
        </w:rPr>
        <w:t>Environmental Science &amp; Technology</w:t>
      </w:r>
      <w:r w:rsidR="00873979" w:rsidRPr="00091E67">
        <w:rPr>
          <w:rFonts w:ascii="Times New Roman" w:hAnsi="Times New Roman" w:cs="Times New Roman"/>
          <w:sz w:val="24"/>
          <w:szCs w:val="24"/>
        </w:rPr>
        <w:t>, 7(2):131–135.</w:t>
      </w:r>
    </w:p>
    <w:p w14:paraId="1BC9A61B" w14:textId="77777777" w:rsidR="005345C4" w:rsidRPr="00091E67" w:rsidRDefault="005345C4" w:rsidP="005345C4">
      <w:pPr>
        <w:spacing w:after="0" w:line="240" w:lineRule="auto"/>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Cai, Q.Y.</w:t>
      </w:r>
      <w:r w:rsidR="00873979" w:rsidRPr="00091E67">
        <w:rPr>
          <w:rFonts w:ascii="Times New Roman" w:eastAsia="Times New Roman" w:hAnsi="Times New Roman" w:cs="Times New Roman"/>
          <w:sz w:val="24"/>
          <w:szCs w:val="24"/>
        </w:rPr>
        <w:t xml:space="preserve">, </w:t>
      </w:r>
      <w:r w:rsidR="00AC7902" w:rsidRPr="00091E67">
        <w:rPr>
          <w:rFonts w:ascii="Times New Roman" w:eastAsia="Times New Roman" w:hAnsi="Times New Roman" w:cs="Times New Roman"/>
          <w:sz w:val="24"/>
          <w:szCs w:val="24"/>
        </w:rPr>
        <w:t xml:space="preserve">Mob, C.H., </w:t>
      </w:r>
      <w:r w:rsidRPr="00091E67">
        <w:rPr>
          <w:rFonts w:ascii="Times New Roman" w:eastAsia="Times New Roman" w:hAnsi="Times New Roman" w:cs="Times New Roman"/>
          <w:sz w:val="24"/>
          <w:szCs w:val="24"/>
        </w:rPr>
        <w:t>Wu</w:t>
      </w:r>
      <w:r w:rsidR="001B1F59" w:rsidRPr="00091E67">
        <w:rPr>
          <w:rFonts w:ascii="Times New Roman" w:eastAsia="Times New Roman" w:hAnsi="Times New Roman" w:cs="Times New Roman"/>
          <w:sz w:val="24"/>
          <w:szCs w:val="24"/>
        </w:rPr>
        <w:t xml:space="preserve">, Q.T., </w:t>
      </w:r>
      <w:r w:rsidR="00091E67" w:rsidRPr="00091E67">
        <w:rPr>
          <w:rFonts w:ascii="Times New Roman" w:eastAsia="Times New Roman" w:hAnsi="Times New Roman" w:cs="Times New Roman"/>
          <w:sz w:val="24"/>
          <w:szCs w:val="24"/>
        </w:rPr>
        <w:t>Zenga  Q.Y.</w:t>
      </w:r>
      <w:r w:rsidRPr="00091E67">
        <w:rPr>
          <w:rFonts w:ascii="Times New Roman" w:eastAsia="Times New Roman" w:hAnsi="Times New Roman" w:cs="Times New Roman"/>
          <w:sz w:val="24"/>
          <w:szCs w:val="24"/>
        </w:rPr>
        <w:t xml:space="preserve"> &amp; Katsoyiannis</w:t>
      </w:r>
      <w:r w:rsidR="00AC7902" w:rsidRPr="00091E67">
        <w:rPr>
          <w:rFonts w:ascii="Times New Roman" w:eastAsia="Times New Roman" w:hAnsi="Times New Roman" w:cs="Times New Roman"/>
          <w:sz w:val="24"/>
          <w:szCs w:val="24"/>
        </w:rPr>
        <w:t xml:space="preserve">, </w:t>
      </w:r>
      <w:r w:rsidR="001B1F59" w:rsidRPr="00091E67">
        <w:rPr>
          <w:rFonts w:ascii="Times New Roman" w:eastAsia="Times New Roman" w:hAnsi="Times New Roman" w:cs="Times New Roman"/>
          <w:sz w:val="24"/>
          <w:szCs w:val="24"/>
        </w:rPr>
        <w:t xml:space="preserve">A. </w:t>
      </w:r>
      <w:r w:rsidRPr="00091E67">
        <w:rPr>
          <w:rFonts w:ascii="Times New Roman" w:eastAsia="Times New Roman" w:hAnsi="Times New Roman" w:cs="Times New Roman"/>
          <w:sz w:val="24"/>
          <w:szCs w:val="24"/>
        </w:rPr>
        <w:t>(2007).</w:t>
      </w:r>
      <w:r w:rsidR="00873979" w:rsidRPr="00091E67">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 xml:space="preserve">Concentration and  </w:t>
      </w:r>
      <w:r w:rsidRPr="00091E67">
        <w:rPr>
          <w:rFonts w:ascii="Times New Roman" w:eastAsia="Times New Roman" w:hAnsi="Times New Roman" w:cs="Times New Roman"/>
          <w:sz w:val="24"/>
          <w:szCs w:val="24"/>
        </w:rPr>
        <w:tab/>
      </w:r>
      <w:r w:rsidR="00873979" w:rsidRPr="00091E67">
        <w:rPr>
          <w:rFonts w:ascii="Times New Roman" w:eastAsia="Times New Roman" w:hAnsi="Times New Roman" w:cs="Times New Roman"/>
          <w:sz w:val="24"/>
          <w:szCs w:val="24"/>
        </w:rPr>
        <w:t>speciation of heavy metals</w:t>
      </w:r>
      <w:r w:rsidRPr="00091E67">
        <w:rPr>
          <w:rFonts w:ascii="Times New Roman" w:eastAsia="Times New Roman" w:hAnsi="Times New Roman" w:cs="Times New Roman"/>
          <w:sz w:val="24"/>
          <w:szCs w:val="24"/>
        </w:rPr>
        <w:t xml:space="preserve"> </w:t>
      </w:r>
      <w:r w:rsidR="00873979" w:rsidRPr="00091E67">
        <w:rPr>
          <w:rFonts w:ascii="Times New Roman" w:eastAsia="Times New Roman" w:hAnsi="Times New Roman" w:cs="Times New Roman"/>
          <w:sz w:val="24"/>
          <w:szCs w:val="24"/>
        </w:rPr>
        <w:t xml:space="preserve">in six different </w:t>
      </w:r>
      <w:r w:rsidRPr="00091E67">
        <w:rPr>
          <w:rFonts w:ascii="Times New Roman" w:eastAsia="Times New Roman" w:hAnsi="Times New Roman" w:cs="Times New Roman"/>
          <w:sz w:val="24"/>
          <w:szCs w:val="24"/>
        </w:rPr>
        <w:t xml:space="preserve">sewage </w:t>
      </w:r>
      <w:r w:rsidR="00873979" w:rsidRPr="00091E67">
        <w:rPr>
          <w:rFonts w:ascii="Times New Roman" w:eastAsia="Times New Roman" w:hAnsi="Times New Roman" w:cs="Times New Roman"/>
          <w:sz w:val="24"/>
          <w:szCs w:val="24"/>
        </w:rPr>
        <w:t xml:space="preserve">sludge-composts. </w:t>
      </w:r>
      <w:r w:rsidRPr="00091E67">
        <w:rPr>
          <w:rFonts w:ascii="Times New Roman" w:eastAsia="Times New Roman" w:hAnsi="Times New Roman" w:cs="Times New Roman"/>
          <w:i/>
          <w:sz w:val="24"/>
          <w:szCs w:val="24"/>
        </w:rPr>
        <w:t xml:space="preserve">Journal of  </w:t>
      </w:r>
      <w:r w:rsidRPr="00091E67">
        <w:rPr>
          <w:rFonts w:ascii="Times New Roman" w:eastAsia="Times New Roman" w:hAnsi="Times New Roman" w:cs="Times New Roman"/>
          <w:i/>
          <w:sz w:val="24"/>
          <w:szCs w:val="24"/>
        </w:rPr>
        <w:tab/>
        <w:t>Hazardous Materials</w:t>
      </w:r>
      <w:r w:rsidRPr="00091E67">
        <w:rPr>
          <w:rFonts w:ascii="Times New Roman" w:eastAsia="Times New Roman" w:hAnsi="Times New Roman" w:cs="Times New Roman"/>
          <w:sz w:val="24"/>
          <w:szCs w:val="24"/>
        </w:rPr>
        <w:t xml:space="preserve">, 147, 1063–1072. </w:t>
      </w:r>
    </w:p>
    <w:p w14:paraId="21F6294F" w14:textId="77777777" w:rsidR="005345C4" w:rsidRPr="00091E67" w:rsidRDefault="005345C4" w:rsidP="005345C4">
      <w:pPr>
        <w:spacing w:after="0" w:line="240" w:lineRule="auto"/>
        <w:jc w:val="both"/>
        <w:rPr>
          <w:rFonts w:ascii="Times New Roman" w:eastAsia="Times New Roman" w:hAnsi="Times New Roman" w:cs="Times New Roman"/>
          <w:sz w:val="24"/>
          <w:szCs w:val="24"/>
        </w:rPr>
      </w:pPr>
    </w:p>
    <w:p w14:paraId="7B9B8AD2" w14:textId="77777777" w:rsidR="00690DCF" w:rsidRPr="00091E67" w:rsidRDefault="00317743" w:rsidP="00317743">
      <w:pPr>
        <w:rPr>
          <w:rFonts w:ascii="Times New Roman" w:hAnsi="Times New Roman" w:cs="Times New Roman"/>
          <w:sz w:val="24"/>
          <w:szCs w:val="24"/>
        </w:rPr>
      </w:pPr>
      <w:r w:rsidRPr="00091E67">
        <w:rPr>
          <w:rFonts w:ascii="Times New Roman" w:hAnsi="Times New Roman" w:cs="Times New Roman"/>
          <w:sz w:val="24"/>
          <w:szCs w:val="24"/>
        </w:rPr>
        <w:t>Chowdhury, S.,</w:t>
      </w:r>
      <w:r w:rsidR="00091E67" w:rsidRPr="00091E67">
        <w:rPr>
          <w:rFonts w:ascii="Times New Roman" w:hAnsi="Times New Roman" w:cs="Times New Roman"/>
          <w:sz w:val="24"/>
          <w:szCs w:val="24"/>
        </w:rPr>
        <w:t xml:space="preserve"> </w:t>
      </w:r>
      <w:r w:rsidRPr="00091E67">
        <w:rPr>
          <w:rFonts w:ascii="Times New Roman" w:hAnsi="Times New Roman" w:cs="Times New Roman"/>
          <w:sz w:val="24"/>
          <w:szCs w:val="24"/>
        </w:rPr>
        <w:t>Mazumder, M.J., Al-Attas, O. &amp; Husain</w:t>
      </w:r>
      <w:r w:rsidR="00091E67" w:rsidRPr="00091E67">
        <w:rPr>
          <w:rFonts w:ascii="Times New Roman" w:hAnsi="Times New Roman" w:cs="Times New Roman"/>
          <w:sz w:val="24"/>
          <w:szCs w:val="24"/>
        </w:rPr>
        <w:t>, T. (2016).</w:t>
      </w:r>
      <w:r w:rsidRPr="00091E67">
        <w:rPr>
          <w:rFonts w:ascii="Times New Roman" w:hAnsi="Times New Roman" w:cs="Times New Roman"/>
          <w:sz w:val="24"/>
          <w:szCs w:val="24"/>
        </w:rPr>
        <w:t xml:space="preserve"> Heavy metals in drinking </w:t>
      </w:r>
      <w:r w:rsidRPr="00091E67">
        <w:rPr>
          <w:rFonts w:ascii="Times New Roman" w:hAnsi="Times New Roman" w:cs="Times New Roman"/>
          <w:sz w:val="24"/>
          <w:szCs w:val="24"/>
        </w:rPr>
        <w:tab/>
        <w:t>water: occurrences, implications, and future needs in developing countries .</w:t>
      </w:r>
      <w:r w:rsidRPr="00091E67">
        <w:rPr>
          <w:rFonts w:ascii="Times New Roman" w:hAnsi="Times New Roman" w:cs="Times New Roman"/>
          <w:i/>
          <w:sz w:val="24"/>
          <w:szCs w:val="24"/>
        </w:rPr>
        <w:t xml:space="preserve">Sci. Total </w:t>
      </w:r>
      <w:r w:rsidRPr="00091E67">
        <w:rPr>
          <w:rFonts w:ascii="Times New Roman" w:hAnsi="Times New Roman" w:cs="Times New Roman"/>
          <w:i/>
          <w:sz w:val="24"/>
          <w:szCs w:val="24"/>
        </w:rPr>
        <w:tab/>
        <w:t xml:space="preserve">Environ., </w:t>
      </w:r>
      <w:r w:rsidRPr="00091E67">
        <w:rPr>
          <w:rFonts w:ascii="Times New Roman" w:hAnsi="Times New Roman" w:cs="Times New Roman"/>
          <w:sz w:val="24"/>
          <w:szCs w:val="24"/>
        </w:rPr>
        <w:t>569:476-488</w:t>
      </w:r>
      <w:r w:rsidR="00091E67" w:rsidRPr="00091E67">
        <w:rPr>
          <w:rFonts w:ascii="Times New Roman" w:hAnsi="Times New Roman" w:cs="Times New Roman"/>
          <w:sz w:val="24"/>
          <w:szCs w:val="24"/>
        </w:rPr>
        <w:t>.</w:t>
      </w:r>
    </w:p>
    <w:p w14:paraId="1929934D" w14:textId="77777777" w:rsidR="003057D9" w:rsidRPr="00091E67" w:rsidRDefault="003057D9" w:rsidP="00B47235">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Chronopoulos J, Haidouti C, Chronopoulou A, Massas I.</w:t>
      </w:r>
      <w:r w:rsidR="00534B3C">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 xml:space="preserve">1997). Variations in plant and soil lead </w:t>
      </w:r>
      <w:r w:rsidRPr="00091E67">
        <w:rPr>
          <w:rFonts w:ascii="Times New Roman" w:eastAsia="Times New Roman" w:hAnsi="Times New Roman" w:cs="Times New Roman"/>
          <w:sz w:val="24"/>
          <w:szCs w:val="24"/>
        </w:rPr>
        <w:tab/>
        <w:t>and cadmium content in urban parks in Athens, Greece. </w:t>
      </w:r>
      <w:r w:rsidRPr="00091E67">
        <w:rPr>
          <w:rFonts w:ascii="Times New Roman" w:eastAsia="Times New Roman" w:hAnsi="Times New Roman" w:cs="Times New Roman"/>
          <w:i/>
          <w:sz w:val="24"/>
          <w:szCs w:val="24"/>
        </w:rPr>
        <w:t>Sci Total Environ.</w:t>
      </w:r>
      <w:r w:rsidRPr="00091E67">
        <w:rPr>
          <w:rFonts w:ascii="Times New Roman" w:eastAsia="Times New Roman" w:hAnsi="Times New Roman" w:cs="Times New Roman"/>
          <w:sz w:val="24"/>
          <w:szCs w:val="24"/>
        </w:rPr>
        <w:t> </w:t>
      </w:r>
      <w:r w:rsidR="00C712E5" w:rsidRPr="00091E67">
        <w:rPr>
          <w:rFonts w:ascii="Times New Roman" w:eastAsia="Times New Roman" w:hAnsi="Times New Roman" w:cs="Times New Roman"/>
          <w:sz w:val="24"/>
          <w:szCs w:val="24"/>
        </w:rPr>
        <w:t>196:91-8.</w:t>
      </w:r>
    </w:p>
    <w:p w14:paraId="6B04B1EF" w14:textId="77777777" w:rsidR="003D7533" w:rsidRPr="00091E67" w:rsidRDefault="003D7533" w:rsidP="003D7533">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lastRenderedPageBreak/>
        <w:t xml:space="preserve">Chukwu , O., Mustapha, H.I. &amp; Abdul Gafar , H.B. (2008). The Effect of Minna Abattoir Waste </w:t>
      </w:r>
      <w:r w:rsidRPr="00091E67">
        <w:rPr>
          <w:rFonts w:ascii="Times New Roman" w:eastAsia="Times New Roman" w:hAnsi="Times New Roman" w:cs="Times New Roman"/>
          <w:sz w:val="24"/>
          <w:szCs w:val="24"/>
        </w:rPr>
        <w:tab/>
        <w:t>on Surface Water Quality II.</w:t>
      </w:r>
      <w:r w:rsidRPr="00091E67">
        <w:rPr>
          <w:rFonts w:ascii="Times New Roman" w:eastAsia="Times New Roman" w:hAnsi="Times New Roman" w:cs="Times New Roman"/>
          <w:i/>
          <w:sz w:val="24"/>
          <w:szCs w:val="24"/>
        </w:rPr>
        <w:t xml:space="preserve"> Environmental Research Journal</w:t>
      </w:r>
      <w:r w:rsidRPr="00091E67">
        <w:rPr>
          <w:rFonts w:ascii="Times New Roman" w:eastAsia="Times New Roman" w:hAnsi="Times New Roman" w:cs="Times New Roman"/>
          <w:sz w:val="24"/>
          <w:szCs w:val="24"/>
        </w:rPr>
        <w:t xml:space="preserve">, 2: 339-342. </w:t>
      </w:r>
      <w:r w:rsidRPr="00091E67">
        <w:rPr>
          <w:rFonts w:ascii="Times New Roman" w:eastAsia="Times New Roman" w:hAnsi="Times New Roman" w:cs="Times New Roman"/>
          <w:sz w:val="24"/>
          <w:szCs w:val="24"/>
        </w:rPr>
        <w:tab/>
        <w:t>https://medwelljournals.com/abstract/?doi=erj.2008.339.342</w:t>
      </w:r>
      <w:r w:rsidR="00091E67" w:rsidRPr="00091E67">
        <w:rPr>
          <w:rFonts w:ascii="Times New Roman" w:eastAsia="Times New Roman" w:hAnsi="Times New Roman" w:cs="Times New Roman"/>
          <w:sz w:val="24"/>
          <w:szCs w:val="24"/>
        </w:rPr>
        <w:t>.</w:t>
      </w:r>
    </w:p>
    <w:p w14:paraId="2E2B0A2C" w14:textId="77777777" w:rsidR="006C4E5E" w:rsidRPr="00091E67" w:rsidRDefault="006C4E5E" w:rsidP="006C4E5E">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Demirezen, D. &amp; Aksoy, A. (2006).  “Heavy metal levels in vegetables in Turkey are within safe </w:t>
      </w:r>
      <w:r w:rsidRPr="00091E67">
        <w:rPr>
          <w:rFonts w:ascii="Times New Roman" w:eastAsia="Times New Roman" w:hAnsi="Times New Roman" w:cs="Times New Roman"/>
          <w:sz w:val="24"/>
          <w:szCs w:val="24"/>
        </w:rPr>
        <w:tab/>
        <w:t>limits for Cu, Zn, Ni and exceeded for Cd and Pb,” </w:t>
      </w:r>
      <w:r w:rsidRPr="00091E67">
        <w:rPr>
          <w:rFonts w:ascii="Times New Roman" w:eastAsia="Times New Roman" w:hAnsi="Times New Roman" w:cs="Times New Roman"/>
          <w:i/>
          <w:iCs/>
          <w:sz w:val="24"/>
          <w:szCs w:val="24"/>
        </w:rPr>
        <w:t>Journal of Food Quality</w:t>
      </w:r>
      <w:r w:rsidRPr="00091E67">
        <w:rPr>
          <w:rFonts w:ascii="Times New Roman" w:eastAsia="Times New Roman" w:hAnsi="Times New Roman" w:cs="Times New Roman"/>
          <w:sz w:val="24"/>
          <w:szCs w:val="24"/>
        </w:rPr>
        <w:t>, 29 (3): 252–</w:t>
      </w:r>
      <w:r w:rsidRPr="00091E67">
        <w:rPr>
          <w:rFonts w:ascii="Times New Roman" w:eastAsia="Times New Roman" w:hAnsi="Times New Roman" w:cs="Times New Roman"/>
          <w:sz w:val="24"/>
          <w:szCs w:val="24"/>
        </w:rPr>
        <w:tab/>
        <w:t>265.</w:t>
      </w:r>
    </w:p>
    <w:p w14:paraId="443206A3" w14:textId="77777777" w:rsidR="00085A41" w:rsidRPr="008A5CF8" w:rsidRDefault="00085A41" w:rsidP="00085A41">
      <w:pPr>
        <w:rPr>
          <w:rFonts w:ascii="Times New Roman" w:eastAsia="Times New Roman" w:hAnsi="Times New Roman" w:cs="Times New Roman"/>
          <w:sz w:val="24"/>
          <w:szCs w:val="24"/>
        </w:rPr>
      </w:pPr>
      <w:r w:rsidRPr="008A5CF8">
        <w:rPr>
          <w:rFonts w:ascii="Times New Roman" w:eastAsia="Times New Roman" w:hAnsi="Times New Roman" w:cs="Times New Roman"/>
          <w:sz w:val="24"/>
          <w:szCs w:val="24"/>
        </w:rPr>
        <w:t xml:space="preserve">DPR (1991). Department of Petroleum Resources, Environmental guidelines and Standards for </w:t>
      </w:r>
      <w:r w:rsidRPr="008A5CF8">
        <w:rPr>
          <w:rFonts w:ascii="Times New Roman" w:eastAsia="Times New Roman" w:hAnsi="Times New Roman" w:cs="Times New Roman"/>
          <w:sz w:val="24"/>
          <w:szCs w:val="24"/>
        </w:rPr>
        <w:tab/>
        <w:t>the Petroleum Industry in Nigeria (EGASPIN).</w:t>
      </w:r>
    </w:p>
    <w:p w14:paraId="4E356E16" w14:textId="77777777" w:rsidR="00C712E5" w:rsidRPr="00091E67" w:rsidRDefault="00C712E5" w:rsidP="00C712E5">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Duruibe, J.O., Ogwuegbu,  M.O.C.&amp;  Egwurugwu, J.N</w:t>
      </w:r>
      <w:r w:rsidR="00DE13B4" w:rsidRPr="00091E67">
        <w:rPr>
          <w:rFonts w:ascii="Times New Roman" w:eastAsia="Times New Roman" w:hAnsi="Times New Roman" w:cs="Times New Roman"/>
          <w:sz w:val="24"/>
          <w:szCs w:val="24"/>
        </w:rPr>
        <w:t>.</w:t>
      </w:r>
      <w:r w:rsidRPr="00091E67">
        <w:rPr>
          <w:rFonts w:ascii="Times New Roman" w:eastAsia="Times New Roman" w:hAnsi="Times New Roman" w:cs="Times New Roman"/>
          <w:sz w:val="24"/>
          <w:szCs w:val="24"/>
        </w:rPr>
        <w:t xml:space="preserve">(2007). Heavy metal pollution and </w:t>
      </w:r>
      <w:r w:rsidR="00DE13B4" w:rsidRPr="00091E67">
        <w:rPr>
          <w:rFonts w:ascii="Times New Roman" w:eastAsia="Times New Roman" w:hAnsi="Times New Roman" w:cs="Times New Roman"/>
          <w:sz w:val="24"/>
          <w:szCs w:val="24"/>
        </w:rPr>
        <w:tab/>
      </w:r>
      <w:r w:rsidRPr="00091E67">
        <w:rPr>
          <w:rFonts w:ascii="Times New Roman" w:eastAsia="Times New Roman" w:hAnsi="Times New Roman" w:cs="Times New Roman"/>
          <w:sz w:val="24"/>
          <w:szCs w:val="24"/>
        </w:rPr>
        <w:t xml:space="preserve">human </w:t>
      </w:r>
      <w:r w:rsidR="00DE13B4" w:rsidRPr="00091E67">
        <w:rPr>
          <w:rFonts w:ascii="Times New Roman" w:eastAsia="Times New Roman" w:hAnsi="Times New Roman" w:cs="Times New Roman"/>
          <w:sz w:val="24"/>
          <w:szCs w:val="24"/>
        </w:rPr>
        <w:tab/>
      </w:r>
      <w:r w:rsidRPr="00091E67">
        <w:rPr>
          <w:rFonts w:ascii="Times New Roman" w:eastAsia="Times New Roman" w:hAnsi="Times New Roman" w:cs="Times New Roman"/>
          <w:sz w:val="24"/>
          <w:szCs w:val="24"/>
        </w:rPr>
        <w:t xml:space="preserve">biotoxic effects. </w:t>
      </w:r>
      <w:r w:rsidRPr="00091E67">
        <w:rPr>
          <w:rFonts w:ascii="Times New Roman" w:eastAsia="Times New Roman" w:hAnsi="Times New Roman" w:cs="Times New Roman"/>
          <w:i/>
          <w:sz w:val="24"/>
          <w:szCs w:val="24"/>
        </w:rPr>
        <w:t>International Journal of physical sciences</w:t>
      </w:r>
      <w:r w:rsidR="00DE13B4" w:rsidRPr="00091E67">
        <w:rPr>
          <w:rFonts w:ascii="Times New Roman" w:eastAsia="Times New Roman" w:hAnsi="Times New Roman" w:cs="Times New Roman"/>
          <w:i/>
          <w:sz w:val="24"/>
          <w:szCs w:val="24"/>
        </w:rPr>
        <w:t xml:space="preserve">, </w:t>
      </w:r>
      <w:r w:rsidRPr="00091E67">
        <w:rPr>
          <w:rFonts w:ascii="Times New Roman" w:eastAsia="Times New Roman" w:hAnsi="Times New Roman" w:cs="Times New Roman"/>
          <w:sz w:val="24"/>
          <w:szCs w:val="24"/>
        </w:rPr>
        <w:t>2(5):112-118</w:t>
      </w:r>
      <w:r w:rsidR="00DE13B4" w:rsidRPr="00091E67">
        <w:rPr>
          <w:rFonts w:ascii="Times New Roman" w:eastAsia="Times New Roman" w:hAnsi="Times New Roman" w:cs="Times New Roman"/>
          <w:sz w:val="24"/>
          <w:szCs w:val="24"/>
        </w:rPr>
        <w:t>.</w:t>
      </w:r>
    </w:p>
    <w:p w14:paraId="72CD17C8" w14:textId="77777777" w:rsidR="00742D3E" w:rsidRPr="00091E67" w:rsidRDefault="00742D3E" w:rsidP="00742D3E">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Edori, O.S., Nwoke, I.B. &amp; Iyama, W.A. (2016). Heavy metals and physicochemical parameter </w:t>
      </w:r>
      <w:r w:rsidRPr="00091E67">
        <w:rPr>
          <w:rFonts w:ascii="Times New Roman" w:eastAsia="Times New Roman" w:hAnsi="Times New Roman" w:cs="Times New Roman"/>
          <w:sz w:val="24"/>
          <w:szCs w:val="24"/>
        </w:rPr>
        <w:tab/>
        <w:t xml:space="preserve">of selected borehole water from Umuechem, Etche Local government Area, Rivers state, </w:t>
      </w:r>
      <w:r w:rsidRPr="00091E67">
        <w:rPr>
          <w:rFonts w:ascii="Times New Roman" w:eastAsia="Times New Roman" w:hAnsi="Times New Roman" w:cs="Times New Roman"/>
          <w:sz w:val="24"/>
          <w:szCs w:val="24"/>
        </w:rPr>
        <w:tab/>
        <w:t xml:space="preserve">Nigeria. </w:t>
      </w:r>
      <w:r w:rsidRPr="00091E67">
        <w:rPr>
          <w:rFonts w:ascii="Times New Roman" w:eastAsia="Times New Roman" w:hAnsi="Times New Roman" w:cs="Times New Roman"/>
          <w:i/>
          <w:sz w:val="24"/>
          <w:szCs w:val="24"/>
        </w:rPr>
        <w:t>International journal of chemistry and chemical engineering</w:t>
      </w:r>
      <w:r w:rsidRPr="00091E67">
        <w:rPr>
          <w:rFonts w:ascii="Times New Roman" w:eastAsia="Times New Roman" w:hAnsi="Times New Roman" w:cs="Times New Roman"/>
          <w:sz w:val="24"/>
          <w:szCs w:val="24"/>
        </w:rPr>
        <w:t>, 6 (1):45-57.</w:t>
      </w:r>
    </w:p>
    <w:p w14:paraId="41165309" w14:textId="77777777" w:rsidR="005428D4" w:rsidRPr="00091E67" w:rsidRDefault="005428D4" w:rsidP="00742D3E">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Ezekoye, C.C., Ilusanya, O.A.,  Neboh, H.A. &amp; Orji, F.A. (2013). Assessment of Ijebu-Igbo </w:t>
      </w:r>
      <w:r w:rsidRPr="00091E67">
        <w:rPr>
          <w:rFonts w:ascii="Times New Roman" w:eastAsia="Times New Roman" w:hAnsi="Times New Roman" w:cs="Times New Roman"/>
          <w:sz w:val="24"/>
          <w:szCs w:val="24"/>
        </w:rPr>
        <w:tab/>
        <w:t xml:space="preserve">Abattoir Effluent and its impact on the ecology of the receiving soil and river. </w:t>
      </w:r>
      <w:r w:rsidRPr="00091E67">
        <w:rPr>
          <w:rFonts w:ascii="Times New Roman" w:eastAsia="Times New Roman" w:hAnsi="Times New Roman" w:cs="Times New Roman"/>
          <w:i/>
          <w:sz w:val="24"/>
          <w:szCs w:val="24"/>
        </w:rPr>
        <w:t xml:space="preserve">Journal of </w:t>
      </w:r>
      <w:r w:rsidRPr="00091E67">
        <w:rPr>
          <w:rFonts w:ascii="Times New Roman" w:eastAsia="Times New Roman" w:hAnsi="Times New Roman" w:cs="Times New Roman"/>
          <w:i/>
          <w:sz w:val="24"/>
          <w:szCs w:val="24"/>
        </w:rPr>
        <w:tab/>
        <w:t>Environmental Science, Toxicology and Food Technology</w:t>
      </w:r>
      <w:r w:rsidRPr="00091E67">
        <w:rPr>
          <w:rFonts w:ascii="Times New Roman" w:eastAsia="Times New Roman" w:hAnsi="Times New Roman" w:cs="Times New Roman"/>
          <w:sz w:val="24"/>
          <w:szCs w:val="24"/>
        </w:rPr>
        <w:t xml:space="preserve"> 7</w:t>
      </w:r>
      <w:r w:rsidR="00656C8F" w:rsidRPr="00091E67">
        <w:rPr>
          <w:rFonts w:ascii="Times New Roman" w:eastAsia="Times New Roman" w:hAnsi="Times New Roman" w:cs="Times New Roman"/>
          <w:sz w:val="24"/>
          <w:szCs w:val="24"/>
        </w:rPr>
        <w:t>(5):61-67.</w:t>
      </w:r>
    </w:p>
    <w:p w14:paraId="107C5205" w14:textId="77777777" w:rsidR="00085A41" w:rsidRPr="00091E67" w:rsidRDefault="00742D3E" w:rsidP="00085A41">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 </w:t>
      </w:r>
      <w:r w:rsidR="00085A41" w:rsidRPr="00091E67">
        <w:rPr>
          <w:rFonts w:ascii="Times New Roman" w:eastAsia="Times New Roman" w:hAnsi="Times New Roman" w:cs="Times New Roman"/>
          <w:sz w:val="24"/>
          <w:szCs w:val="24"/>
        </w:rPr>
        <w:t xml:space="preserve">FEPA (1991). Federal Environmental Protection Agency. Guidelines and Standards for </w:t>
      </w:r>
      <w:r w:rsidR="00085A41" w:rsidRPr="00091E67">
        <w:rPr>
          <w:rFonts w:ascii="Times New Roman" w:eastAsia="Times New Roman" w:hAnsi="Times New Roman" w:cs="Times New Roman"/>
          <w:sz w:val="24"/>
          <w:szCs w:val="24"/>
        </w:rPr>
        <w:tab/>
        <w:t>Environmental Pollution Control in Nigeria, 350p.</w:t>
      </w:r>
    </w:p>
    <w:p w14:paraId="0C6343D0" w14:textId="77777777" w:rsidR="005F332E" w:rsidRPr="00091E67" w:rsidRDefault="005F332E" w:rsidP="005F332E">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Fergusson, J.E. (1990). </w:t>
      </w:r>
      <w:r w:rsidRPr="00091E67">
        <w:rPr>
          <w:rFonts w:ascii="Times New Roman" w:eastAsia="Times New Roman" w:hAnsi="Times New Roman" w:cs="Times New Roman"/>
          <w:i/>
          <w:sz w:val="24"/>
          <w:szCs w:val="24"/>
        </w:rPr>
        <w:t xml:space="preserve">The Heavy Elements: Chemistry, Environmental Impact and Health </w:t>
      </w:r>
      <w:r w:rsidRPr="00091E67">
        <w:rPr>
          <w:rFonts w:ascii="Times New Roman" w:eastAsia="Times New Roman" w:hAnsi="Times New Roman" w:cs="Times New Roman"/>
          <w:i/>
          <w:sz w:val="24"/>
          <w:szCs w:val="24"/>
        </w:rPr>
        <w:tab/>
        <w:t>Effects</w:t>
      </w:r>
      <w:r w:rsidRPr="00091E67">
        <w:rPr>
          <w:rFonts w:ascii="Times New Roman" w:eastAsia="Times New Roman" w:hAnsi="Times New Roman" w:cs="Times New Roman"/>
          <w:sz w:val="24"/>
          <w:szCs w:val="24"/>
        </w:rPr>
        <w:t>, Pergamin Press, Oxford, UK.</w:t>
      </w:r>
    </w:p>
    <w:p w14:paraId="572D4CAA" w14:textId="77777777" w:rsidR="002E368C" w:rsidRPr="00091E67" w:rsidRDefault="00016224" w:rsidP="002E368C">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Goyer, </w:t>
      </w:r>
      <w:r w:rsidR="005F332E" w:rsidRPr="00091E67">
        <w:rPr>
          <w:rFonts w:ascii="Times New Roman" w:eastAsia="Times New Roman" w:hAnsi="Times New Roman" w:cs="Times New Roman"/>
          <w:sz w:val="24"/>
          <w:szCs w:val="24"/>
        </w:rPr>
        <w:t xml:space="preserve">R.A. (1997). </w:t>
      </w:r>
      <w:r w:rsidRPr="00091E67">
        <w:rPr>
          <w:rFonts w:ascii="Times New Roman" w:eastAsia="Times New Roman" w:hAnsi="Times New Roman" w:cs="Times New Roman"/>
          <w:sz w:val="24"/>
          <w:szCs w:val="24"/>
        </w:rPr>
        <w:t>“Toxic a</w:t>
      </w:r>
      <w:r w:rsidR="005F332E" w:rsidRPr="00091E67">
        <w:rPr>
          <w:rFonts w:ascii="Times New Roman" w:eastAsia="Times New Roman" w:hAnsi="Times New Roman" w:cs="Times New Roman"/>
          <w:sz w:val="24"/>
          <w:szCs w:val="24"/>
        </w:rPr>
        <w:t>nd essential metal interactions</w:t>
      </w:r>
      <w:r w:rsidRPr="00091E67">
        <w:rPr>
          <w:rFonts w:ascii="Times New Roman" w:eastAsia="Times New Roman" w:hAnsi="Times New Roman" w:cs="Times New Roman"/>
          <w:sz w:val="24"/>
          <w:szCs w:val="24"/>
        </w:rPr>
        <w:t>”</w:t>
      </w:r>
      <w:r w:rsidR="005F332E" w:rsidRPr="00091E67">
        <w:rPr>
          <w:rFonts w:ascii="Times New Roman" w:eastAsia="Times New Roman" w:hAnsi="Times New Roman" w:cs="Times New Roman"/>
          <w:sz w:val="24"/>
          <w:szCs w:val="24"/>
        </w:rPr>
        <w:t>.</w:t>
      </w:r>
      <w:r w:rsidRPr="00091E67">
        <w:rPr>
          <w:rFonts w:ascii="Times New Roman" w:eastAsia="Times New Roman" w:hAnsi="Times New Roman" w:cs="Times New Roman"/>
          <w:sz w:val="24"/>
          <w:szCs w:val="24"/>
        </w:rPr>
        <w:t> </w:t>
      </w:r>
      <w:r w:rsidRPr="00091E67">
        <w:rPr>
          <w:rFonts w:ascii="Times New Roman" w:eastAsia="Times New Roman" w:hAnsi="Times New Roman" w:cs="Times New Roman"/>
          <w:i/>
          <w:iCs/>
          <w:sz w:val="24"/>
          <w:szCs w:val="24"/>
        </w:rPr>
        <w:t>Annual Review of Nutrition</w:t>
      </w:r>
      <w:r w:rsidR="005F332E" w:rsidRPr="00091E67">
        <w:rPr>
          <w:rFonts w:ascii="Times New Roman" w:eastAsia="Times New Roman" w:hAnsi="Times New Roman" w:cs="Times New Roman"/>
          <w:sz w:val="24"/>
          <w:szCs w:val="24"/>
        </w:rPr>
        <w:t xml:space="preserve">, 17: </w:t>
      </w:r>
      <w:r w:rsidR="005F332E" w:rsidRPr="00091E67">
        <w:rPr>
          <w:rFonts w:ascii="Times New Roman" w:eastAsia="Times New Roman" w:hAnsi="Times New Roman" w:cs="Times New Roman"/>
          <w:sz w:val="24"/>
          <w:szCs w:val="24"/>
        </w:rPr>
        <w:tab/>
        <w:t>37–50</w:t>
      </w:r>
      <w:r w:rsidRPr="00091E67">
        <w:rPr>
          <w:rFonts w:ascii="Times New Roman" w:eastAsia="Times New Roman" w:hAnsi="Times New Roman" w:cs="Times New Roman"/>
          <w:sz w:val="24"/>
          <w:szCs w:val="24"/>
        </w:rPr>
        <w:t>.</w:t>
      </w:r>
    </w:p>
    <w:p w14:paraId="7FE3083F" w14:textId="77777777" w:rsidR="002E368C" w:rsidRPr="00091E67" w:rsidRDefault="002E368C" w:rsidP="002E368C">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Imasuen, I. &amp;  Egai, A.O. (2013). Concentration and Environmental Implication of Heavy </w:t>
      </w:r>
      <w:r w:rsidRPr="00091E67">
        <w:rPr>
          <w:rFonts w:ascii="Times New Roman" w:eastAsia="Times New Roman" w:hAnsi="Times New Roman" w:cs="Times New Roman"/>
          <w:sz w:val="24"/>
          <w:szCs w:val="24"/>
        </w:rPr>
        <w:tab/>
        <w:t xml:space="preserve">Metals in Surface Water in Aguobiri Community, Southern Ijaw Local Government </w:t>
      </w:r>
      <w:r w:rsidRPr="00091E67">
        <w:rPr>
          <w:rFonts w:ascii="Times New Roman" w:eastAsia="Times New Roman" w:hAnsi="Times New Roman" w:cs="Times New Roman"/>
          <w:sz w:val="24"/>
          <w:szCs w:val="24"/>
        </w:rPr>
        <w:tab/>
        <w:t xml:space="preserve">Area, Bayelsa State, Nigeria. </w:t>
      </w:r>
      <w:r w:rsidRPr="00091E67">
        <w:rPr>
          <w:rFonts w:ascii="Times New Roman" w:eastAsia="Times New Roman" w:hAnsi="Times New Roman" w:cs="Times New Roman"/>
          <w:i/>
          <w:sz w:val="24"/>
          <w:szCs w:val="24"/>
        </w:rPr>
        <w:t>J. Appl. Sci. Environ. Manage.</w:t>
      </w:r>
      <w:r w:rsidRPr="00091E67">
        <w:rPr>
          <w:rFonts w:ascii="Times New Roman" w:eastAsia="Times New Roman" w:hAnsi="Times New Roman" w:cs="Times New Roman"/>
          <w:sz w:val="24"/>
          <w:szCs w:val="24"/>
        </w:rPr>
        <w:t>, 17 (4) 467-472.</w:t>
      </w:r>
    </w:p>
    <w:p w14:paraId="43C047B5" w14:textId="77777777" w:rsidR="00657893" w:rsidRPr="00091E67" w:rsidRDefault="00657893" w:rsidP="00657893">
      <w:pPr>
        <w:spacing w:after="0" w:line="240" w:lineRule="auto"/>
        <w:ind w:left="720" w:right="-511" w:hanging="720"/>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Iyama, W.A., Eugene-Nwala, O.</w:t>
      </w:r>
      <w:r w:rsidR="004E26AC" w:rsidRPr="00091E67">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 xml:space="preserve">&amp; Igoni, I. (2017). Assessment of the Various Physicochemical Parameters and Heavy Metals Pollution Potentials of Ekerikana Water body, Rivers State, Rivers State, Nigeria. </w:t>
      </w:r>
      <w:r w:rsidRPr="00091E67">
        <w:rPr>
          <w:rFonts w:ascii="Times New Roman" w:eastAsia="Times New Roman" w:hAnsi="Times New Roman" w:cs="Times New Roman"/>
          <w:i/>
          <w:sz w:val="24"/>
          <w:szCs w:val="24"/>
        </w:rPr>
        <w:t>International Journal of Chemistry, Pharmacy and Technology, 2</w:t>
      </w:r>
      <w:r w:rsidRPr="00091E67">
        <w:rPr>
          <w:rFonts w:ascii="Times New Roman" w:eastAsia="Times New Roman" w:hAnsi="Times New Roman" w:cs="Times New Roman"/>
          <w:sz w:val="24"/>
          <w:szCs w:val="24"/>
        </w:rPr>
        <w:t>(43): 162-168.</w:t>
      </w:r>
    </w:p>
    <w:p w14:paraId="428BB71B" w14:textId="77777777" w:rsidR="00BD5260" w:rsidRDefault="00BD5260" w:rsidP="00657893">
      <w:pPr>
        <w:rPr>
          <w:rFonts w:ascii="Times New Roman" w:eastAsia="Times New Roman" w:hAnsi="Times New Roman" w:cs="Times New Roman"/>
          <w:sz w:val="24"/>
          <w:szCs w:val="24"/>
        </w:rPr>
      </w:pPr>
    </w:p>
    <w:p w14:paraId="04FC642C" w14:textId="77777777" w:rsidR="00657893" w:rsidRPr="00091E67" w:rsidRDefault="00657893" w:rsidP="00657893">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Iyama, W.A. &amp; Edori, O.S. (2019). Determination of Chemical and Gross Organic Pollutant </w:t>
      </w:r>
      <w:r w:rsidRPr="00091E67">
        <w:rPr>
          <w:rFonts w:ascii="Times New Roman" w:eastAsia="Times New Roman" w:hAnsi="Times New Roman" w:cs="Times New Roman"/>
          <w:sz w:val="24"/>
          <w:szCs w:val="24"/>
        </w:rPr>
        <w:tab/>
        <w:t>Levels in Leachates from Approved Waste Dumpsi</w:t>
      </w:r>
      <w:r w:rsidR="00091E67" w:rsidRPr="00091E67">
        <w:rPr>
          <w:rFonts w:ascii="Times New Roman" w:eastAsia="Times New Roman" w:hAnsi="Times New Roman" w:cs="Times New Roman"/>
          <w:sz w:val="24"/>
          <w:szCs w:val="24"/>
        </w:rPr>
        <w:t xml:space="preserve">tes, Port Harcourt Metropolis, </w:t>
      </w:r>
      <w:r w:rsidRPr="00091E67">
        <w:rPr>
          <w:rFonts w:ascii="Times New Roman" w:eastAsia="Times New Roman" w:hAnsi="Times New Roman" w:cs="Times New Roman"/>
          <w:sz w:val="24"/>
          <w:szCs w:val="24"/>
        </w:rPr>
        <w:t xml:space="preserve">Rivers </w:t>
      </w:r>
      <w:r w:rsidRPr="00091E67">
        <w:rPr>
          <w:rFonts w:ascii="Times New Roman" w:eastAsia="Times New Roman" w:hAnsi="Times New Roman" w:cs="Times New Roman"/>
          <w:sz w:val="24"/>
          <w:szCs w:val="24"/>
        </w:rPr>
        <w:tab/>
        <w:t xml:space="preserve">State, Nigeria. </w:t>
      </w:r>
      <w:r w:rsidRPr="00091E67">
        <w:rPr>
          <w:rFonts w:ascii="Times New Roman" w:eastAsia="Times New Roman" w:hAnsi="Times New Roman" w:cs="Times New Roman"/>
          <w:i/>
          <w:sz w:val="24"/>
          <w:szCs w:val="24"/>
        </w:rPr>
        <w:t>Journal of Global Ecology and Environment,</w:t>
      </w:r>
      <w:r w:rsidRPr="00091E67">
        <w:rPr>
          <w:rFonts w:ascii="Times New Roman" w:eastAsia="Times New Roman" w:hAnsi="Times New Roman" w:cs="Times New Roman"/>
          <w:sz w:val="24"/>
          <w:szCs w:val="24"/>
        </w:rPr>
        <w:t xml:space="preserve"> 9(1): </w:t>
      </w:r>
      <w:r w:rsidRPr="00091E67">
        <w:rPr>
          <w:rFonts w:ascii="Times New Roman" w:eastAsia="Times New Roman" w:hAnsi="Times New Roman" w:cs="Times New Roman"/>
          <w:sz w:val="24"/>
          <w:szCs w:val="24"/>
        </w:rPr>
        <w:tab/>
        <w:t xml:space="preserve">29-38. </w:t>
      </w:r>
    </w:p>
    <w:p w14:paraId="619BABE6" w14:textId="77777777" w:rsidR="00123C0C" w:rsidRPr="00091E67" w:rsidRDefault="00123C0C" w:rsidP="00123C0C">
      <w:pPr>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lastRenderedPageBreak/>
        <w:t xml:space="preserve">Jabeen, F., Aslam, A. &amp; Salman, M. (2018). Heavy metals toxicity and associated health risks in </w:t>
      </w:r>
      <w:r w:rsidRPr="00091E67">
        <w:rPr>
          <w:rFonts w:ascii="Times New Roman" w:eastAsia="Times New Roman" w:hAnsi="Times New Roman" w:cs="Times New Roman"/>
          <w:sz w:val="24"/>
          <w:szCs w:val="24"/>
        </w:rPr>
        <w:tab/>
        <w:t xml:space="preserve">vegetables grown under soil irrigated with sewage water. </w:t>
      </w:r>
      <w:r w:rsidRPr="00091E67">
        <w:rPr>
          <w:rFonts w:ascii="Times New Roman" w:eastAsia="Times New Roman" w:hAnsi="Times New Roman" w:cs="Times New Roman"/>
          <w:i/>
          <w:sz w:val="24"/>
          <w:szCs w:val="24"/>
        </w:rPr>
        <w:t>Univ. J. Agric. Res.</w:t>
      </w:r>
      <w:r w:rsidRPr="00091E67">
        <w:rPr>
          <w:rFonts w:ascii="Times New Roman" w:eastAsia="Times New Roman" w:hAnsi="Times New Roman" w:cs="Times New Roman"/>
          <w:sz w:val="24"/>
          <w:szCs w:val="24"/>
        </w:rPr>
        <w:t>, 6 (5): 173-</w:t>
      </w:r>
      <w:r w:rsidRPr="00091E67">
        <w:rPr>
          <w:rFonts w:ascii="Times New Roman" w:eastAsia="Times New Roman" w:hAnsi="Times New Roman" w:cs="Times New Roman"/>
          <w:sz w:val="24"/>
          <w:szCs w:val="24"/>
        </w:rPr>
        <w:tab/>
        <w:t>180</w:t>
      </w:r>
    </w:p>
    <w:p w14:paraId="2C1E6E13" w14:textId="77777777" w:rsidR="00BF2577" w:rsidRPr="00091E67" w:rsidRDefault="00B47235" w:rsidP="00BF2577">
      <w:pPr>
        <w:rPr>
          <w:rFonts w:ascii="Times New Roman" w:hAnsi="Times New Roman" w:cs="Times New Roman"/>
          <w:bCs/>
          <w:sz w:val="24"/>
          <w:szCs w:val="24"/>
        </w:rPr>
      </w:pPr>
      <w:r w:rsidRPr="00091E67">
        <w:rPr>
          <w:rFonts w:ascii="Times New Roman" w:hAnsi="Times New Roman" w:cs="Times New Roman"/>
          <w:bCs/>
          <w:sz w:val="24"/>
          <w:szCs w:val="24"/>
        </w:rPr>
        <w:t>Järup, L. (2003). Hazards of heavy metal contamination.</w:t>
      </w:r>
      <w:r w:rsidRPr="00091E67">
        <w:rPr>
          <w:rFonts w:ascii="Times New Roman" w:hAnsi="Times New Roman" w:cs="Times New Roman"/>
          <w:bCs/>
          <w:i/>
          <w:sz w:val="24"/>
          <w:szCs w:val="24"/>
        </w:rPr>
        <w:t xml:space="preserve"> Br Med Bull.,</w:t>
      </w:r>
      <w:r w:rsidR="00110D07" w:rsidRPr="00091E67">
        <w:rPr>
          <w:rFonts w:ascii="Times New Roman" w:hAnsi="Times New Roman" w:cs="Times New Roman"/>
          <w:bCs/>
          <w:sz w:val="24"/>
          <w:szCs w:val="24"/>
        </w:rPr>
        <w:t xml:space="preserve"> </w:t>
      </w:r>
      <w:r w:rsidRPr="00091E67">
        <w:rPr>
          <w:rFonts w:ascii="Times New Roman" w:hAnsi="Times New Roman" w:cs="Times New Roman"/>
          <w:bCs/>
          <w:sz w:val="24"/>
          <w:szCs w:val="24"/>
        </w:rPr>
        <w:t xml:space="preserve">68 (1):167–182.   </w:t>
      </w:r>
    </w:p>
    <w:p w14:paraId="26718860" w14:textId="77777777" w:rsidR="00BF2577" w:rsidRPr="00091E67" w:rsidRDefault="00BF2577" w:rsidP="00BF2577">
      <w:pPr>
        <w:rPr>
          <w:rFonts w:ascii="Times New Roman" w:hAnsi="Times New Roman" w:cs="Times New Roman"/>
          <w:bCs/>
          <w:sz w:val="24"/>
          <w:szCs w:val="24"/>
        </w:rPr>
      </w:pPr>
      <w:r w:rsidRPr="00091E67">
        <w:rPr>
          <w:rFonts w:ascii="Times New Roman" w:hAnsi="Times New Roman" w:cs="Times New Roman"/>
          <w:bCs/>
          <w:sz w:val="24"/>
          <w:szCs w:val="24"/>
        </w:rPr>
        <w:t xml:space="preserve">Javed, M.  &amp;  Usmani, N. (2013).Assessment of heavy metal (Cu, Ni, Fe, Co, Mn, Cr, Zn) </w:t>
      </w:r>
      <w:r w:rsidRPr="00091E67">
        <w:rPr>
          <w:rFonts w:ascii="Times New Roman" w:hAnsi="Times New Roman" w:cs="Times New Roman"/>
          <w:bCs/>
          <w:sz w:val="24"/>
          <w:szCs w:val="24"/>
        </w:rPr>
        <w:tab/>
        <w:t xml:space="preserve">pollution in effluent dominated rivulet water and their effect on glycogen metabolism and </w:t>
      </w:r>
      <w:r w:rsidRPr="00091E67">
        <w:rPr>
          <w:rFonts w:ascii="Times New Roman" w:hAnsi="Times New Roman" w:cs="Times New Roman"/>
          <w:bCs/>
          <w:sz w:val="24"/>
          <w:szCs w:val="24"/>
        </w:rPr>
        <w:tab/>
        <w:t xml:space="preserve">histology of Mastacembelus armatus. </w:t>
      </w:r>
      <w:r w:rsidRPr="00091E67">
        <w:rPr>
          <w:rFonts w:ascii="Times New Roman" w:hAnsi="Times New Roman" w:cs="Times New Roman"/>
          <w:bCs/>
          <w:i/>
          <w:sz w:val="24"/>
          <w:szCs w:val="24"/>
        </w:rPr>
        <w:t>Springerplus</w:t>
      </w:r>
      <w:r w:rsidRPr="00091E67">
        <w:rPr>
          <w:rFonts w:ascii="Times New Roman" w:hAnsi="Times New Roman" w:cs="Times New Roman"/>
          <w:bCs/>
          <w:sz w:val="24"/>
          <w:szCs w:val="24"/>
        </w:rPr>
        <w:t xml:space="preserve">, 2(390):1-13. </w:t>
      </w:r>
    </w:p>
    <w:p w14:paraId="6C898A90" w14:textId="77777777" w:rsidR="00AA02B6" w:rsidRPr="00091E67" w:rsidRDefault="00AA02B6" w:rsidP="00BF2577">
      <w:pPr>
        <w:rPr>
          <w:rFonts w:ascii="Times New Roman" w:hAnsi="Times New Roman" w:cs="Times New Roman"/>
          <w:bCs/>
          <w:sz w:val="24"/>
          <w:szCs w:val="24"/>
        </w:rPr>
      </w:pPr>
      <w:r w:rsidRPr="00091E67">
        <w:rPr>
          <w:rFonts w:ascii="Times New Roman" w:hAnsi="Times New Roman" w:cs="Times New Roman"/>
          <w:bCs/>
          <w:sz w:val="24"/>
          <w:szCs w:val="24"/>
        </w:rPr>
        <w:t>Kar, D., Sur, P., Mandal, S. K., Saha, T.</w:t>
      </w:r>
      <w:r w:rsidR="00032E4E" w:rsidRPr="00091E67">
        <w:rPr>
          <w:rFonts w:ascii="Times New Roman" w:hAnsi="Times New Roman" w:cs="Times New Roman"/>
          <w:bCs/>
          <w:sz w:val="24"/>
          <w:szCs w:val="24"/>
        </w:rPr>
        <w:t xml:space="preserve"> &amp; </w:t>
      </w:r>
      <w:r w:rsidRPr="00091E67">
        <w:rPr>
          <w:rFonts w:ascii="Times New Roman" w:hAnsi="Times New Roman" w:cs="Times New Roman"/>
          <w:bCs/>
          <w:sz w:val="24"/>
          <w:szCs w:val="24"/>
        </w:rPr>
        <w:t>Kole</w:t>
      </w:r>
      <w:r w:rsidR="00032E4E" w:rsidRPr="00091E67">
        <w:rPr>
          <w:rFonts w:ascii="Times New Roman" w:hAnsi="Times New Roman" w:cs="Times New Roman"/>
          <w:bCs/>
          <w:sz w:val="24"/>
          <w:szCs w:val="24"/>
        </w:rPr>
        <w:t xml:space="preserve">, </w:t>
      </w:r>
      <w:r w:rsidRPr="00091E67">
        <w:rPr>
          <w:rFonts w:ascii="Times New Roman" w:hAnsi="Times New Roman" w:cs="Times New Roman"/>
          <w:bCs/>
          <w:sz w:val="24"/>
          <w:szCs w:val="24"/>
        </w:rPr>
        <w:t xml:space="preserve"> R</w:t>
      </w:r>
      <w:r w:rsidR="00032E4E" w:rsidRPr="00091E67">
        <w:rPr>
          <w:rFonts w:ascii="Times New Roman" w:hAnsi="Times New Roman" w:cs="Times New Roman"/>
          <w:bCs/>
          <w:sz w:val="24"/>
          <w:szCs w:val="24"/>
        </w:rPr>
        <w:t>.</w:t>
      </w:r>
      <w:r w:rsidRPr="00091E67">
        <w:rPr>
          <w:rFonts w:ascii="Times New Roman" w:hAnsi="Times New Roman" w:cs="Times New Roman"/>
          <w:bCs/>
          <w:sz w:val="24"/>
          <w:szCs w:val="24"/>
        </w:rPr>
        <w:t xml:space="preserve"> K</w:t>
      </w:r>
      <w:r w:rsidR="00060E18" w:rsidRPr="00091E67">
        <w:rPr>
          <w:rFonts w:ascii="Times New Roman" w:hAnsi="Times New Roman" w:cs="Times New Roman"/>
          <w:bCs/>
          <w:sz w:val="24"/>
          <w:szCs w:val="24"/>
        </w:rPr>
        <w:t>.(2008</w:t>
      </w:r>
      <w:r w:rsidR="00032E4E" w:rsidRPr="00091E67">
        <w:rPr>
          <w:rFonts w:ascii="Times New Roman" w:hAnsi="Times New Roman" w:cs="Times New Roman"/>
          <w:bCs/>
          <w:sz w:val="24"/>
          <w:szCs w:val="24"/>
        </w:rPr>
        <w:t>).</w:t>
      </w:r>
      <w:r w:rsidR="00060E18" w:rsidRPr="00091E67">
        <w:rPr>
          <w:rFonts w:ascii="Times New Roman" w:hAnsi="Times New Roman" w:cs="Times New Roman"/>
          <w:sz w:val="24"/>
          <w:szCs w:val="24"/>
        </w:rPr>
        <w:t xml:space="preserve"> Assessment of heavy metal </w:t>
      </w:r>
      <w:r w:rsidR="00060E18" w:rsidRPr="00091E67">
        <w:rPr>
          <w:rFonts w:ascii="Times New Roman" w:hAnsi="Times New Roman" w:cs="Times New Roman"/>
          <w:sz w:val="24"/>
          <w:szCs w:val="24"/>
        </w:rPr>
        <w:tab/>
        <w:t>pollution in surface water.</w:t>
      </w:r>
      <w:r w:rsidR="00060E18" w:rsidRPr="00091E67">
        <w:rPr>
          <w:rFonts w:ascii="Times New Roman" w:hAnsi="Times New Roman" w:cs="Times New Roman"/>
          <w:bCs/>
          <w:i/>
          <w:sz w:val="24"/>
          <w:szCs w:val="24"/>
        </w:rPr>
        <w:t xml:space="preserve">  Int J Environ Sci Tech.</w:t>
      </w:r>
      <w:r w:rsidR="00060E18" w:rsidRPr="00091E67">
        <w:rPr>
          <w:rFonts w:ascii="Times New Roman" w:hAnsi="Times New Roman" w:cs="Times New Roman"/>
          <w:bCs/>
          <w:sz w:val="24"/>
          <w:szCs w:val="24"/>
        </w:rPr>
        <w:t xml:space="preserve">, 5(1), 119-124. </w:t>
      </w:r>
    </w:p>
    <w:p w14:paraId="73959F49" w14:textId="77777777" w:rsidR="005D422B" w:rsidRPr="00091E67" w:rsidRDefault="005D422B" w:rsidP="005D422B">
      <w:pPr>
        <w:spacing w:after="0" w:line="240" w:lineRule="auto"/>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Khan, S., Cao,  Q.,  Zheng,  Y.M.,  Huang  Y.Z. &amp;   Zhu   Y.G.(2008).   Health   risks   of   heavy   </w:t>
      </w:r>
      <w:r w:rsidRPr="00091E67">
        <w:rPr>
          <w:rFonts w:ascii="Times New Roman" w:eastAsia="Times New Roman" w:hAnsi="Times New Roman" w:cs="Times New Roman"/>
          <w:sz w:val="24"/>
          <w:szCs w:val="24"/>
        </w:rPr>
        <w:tab/>
        <w:t xml:space="preserve">metals   in contaminated soils  and  food  crops  irrigated  with wastewater   in   Beijing,   </w:t>
      </w:r>
      <w:r w:rsidRPr="00091E67">
        <w:rPr>
          <w:rFonts w:ascii="Times New Roman" w:eastAsia="Times New Roman" w:hAnsi="Times New Roman" w:cs="Times New Roman"/>
          <w:sz w:val="24"/>
          <w:szCs w:val="24"/>
        </w:rPr>
        <w:tab/>
        <w:t xml:space="preserve">China. </w:t>
      </w:r>
      <w:r w:rsidRPr="00091E67">
        <w:rPr>
          <w:rFonts w:ascii="Times New Roman" w:eastAsia="Times New Roman" w:hAnsi="Times New Roman" w:cs="Times New Roman"/>
          <w:i/>
          <w:sz w:val="24"/>
          <w:szCs w:val="24"/>
        </w:rPr>
        <w:t>Environmental Pollution,</w:t>
      </w:r>
      <w:r w:rsidRPr="00091E67">
        <w:rPr>
          <w:rFonts w:ascii="Times New Roman" w:eastAsia="Times New Roman" w:hAnsi="Times New Roman" w:cs="Times New Roman"/>
          <w:sz w:val="24"/>
          <w:szCs w:val="24"/>
        </w:rPr>
        <w:t xml:space="preserve"> 152, 686-692. </w:t>
      </w:r>
    </w:p>
    <w:p w14:paraId="4E0C9FCA" w14:textId="77777777" w:rsidR="00B47235" w:rsidRPr="00091E67" w:rsidRDefault="00B47235" w:rsidP="00B74872">
      <w:pPr>
        <w:shd w:val="clear" w:color="auto" w:fill="FFFFFF"/>
        <w:spacing w:after="0" w:line="240" w:lineRule="auto"/>
        <w:rPr>
          <w:rFonts w:ascii="Times New Roman" w:eastAsia="Times New Roman" w:hAnsi="Times New Roman" w:cs="Times New Roman"/>
          <w:sz w:val="24"/>
          <w:szCs w:val="24"/>
        </w:rPr>
      </w:pPr>
    </w:p>
    <w:p w14:paraId="555AF45A" w14:textId="77777777" w:rsidR="00B74872" w:rsidRPr="00091E67" w:rsidRDefault="00B74872" w:rsidP="00B74872">
      <w:pPr>
        <w:shd w:val="clear" w:color="auto" w:fill="FFFFFF"/>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Koller, M. &amp;  Saleh, H.M. (2018). Introductory Chapter: Introducing Heavy Metals, Heavy </w:t>
      </w:r>
      <w:r w:rsidRPr="00091E67">
        <w:rPr>
          <w:rFonts w:ascii="Times New Roman" w:eastAsia="Times New Roman" w:hAnsi="Times New Roman" w:cs="Times New Roman"/>
          <w:sz w:val="24"/>
          <w:szCs w:val="24"/>
        </w:rPr>
        <w:tab/>
        <w:t xml:space="preserve">Metals, Hosam El-Din M. Saleh and Refaat F. Aglan, IntechOpen, </w:t>
      </w:r>
    </w:p>
    <w:p w14:paraId="1D5D1716" w14:textId="77777777" w:rsidR="00B74872" w:rsidRPr="00091E67" w:rsidRDefault="00123C0C" w:rsidP="00B74872">
      <w:pPr>
        <w:shd w:val="clear" w:color="auto" w:fill="FFFFFF"/>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           </w:t>
      </w:r>
      <w:r w:rsidR="00B74872" w:rsidRPr="00091E67">
        <w:rPr>
          <w:rFonts w:ascii="Times New Roman" w:eastAsia="Times New Roman" w:hAnsi="Times New Roman" w:cs="Times New Roman"/>
          <w:sz w:val="24"/>
          <w:szCs w:val="24"/>
        </w:rPr>
        <w:t>DOI: 10.5772/in</w:t>
      </w:r>
      <w:r w:rsidR="009E4E4E" w:rsidRPr="00091E67">
        <w:rPr>
          <w:rFonts w:ascii="Times New Roman" w:eastAsia="Times New Roman" w:hAnsi="Times New Roman" w:cs="Times New Roman"/>
          <w:sz w:val="24"/>
          <w:szCs w:val="24"/>
        </w:rPr>
        <w:t xml:space="preserve">techopen.74783. Available from: </w:t>
      </w:r>
      <w:r w:rsidR="009E4E4E" w:rsidRPr="00091E67">
        <w:rPr>
          <w:rFonts w:ascii="Times New Roman" w:eastAsia="Times New Roman" w:hAnsi="Times New Roman" w:cs="Times New Roman"/>
          <w:sz w:val="24"/>
          <w:szCs w:val="24"/>
        </w:rPr>
        <w:tab/>
      </w:r>
      <w:hyperlink r:id="rId19" w:history="1">
        <w:r w:rsidR="00B74872" w:rsidRPr="00091E67">
          <w:rPr>
            <w:rStyle w:val="Hyperlink"/>
            <w:rFonts w:ascii="Times New Roman" w:eastAsia="Times New Roman" w:hAnsi="Times New Roman" w:cs="Times New Roman"/>
            <w:sz w:val="24"/>
            <w:szCs w:val="24"/>
            <w:u w:val="none"/>
          </w:rPr>
          <w:t>https://www.intechopen.com/books/heavy-metals/introductory-chapter-introducing-</w:t>
        </w:r>
        <w:r w:rsidR="00B74872" w:rsidRPr="00091E67">
          <w:rPr>
            <w:rStyle w:val="Hyperlink"/>
            <w:rFonts w:ascii="Times New Roman" w:eastAsia="Times New Roman" w:hAnsi="Times New Roman" w:cs="Times New Roman"/>
            <w:sz w:val="24"/>
            <w:szCs w:val="24"/>
            <w:u w:val="none"/>
          </w:rPr>
          <w:tab/>
          <w:t>heavy-metals</w:t>
        </w:r>
      </w:hyperlink>
      <w:r w:rsidR="00B74872" w:rsidRPr="00091E67">
        <w:rPr>
          <w:rFonts w:ascii="Times New Roman" w:eastAsia="Times New Roman" w:hAnsi="Times New Roman" w:cs="Times New Roman"/>
          <w:sz w:val="24"/>
          <w:szCs w:val="24"/>
        </w:rPr>
        <w:t xml:space="preserve">. </w:t>
      </w:r>
    </w:p>
    <w:p w14:paraId="174B5A2C" w14:textId="77777777" w:rsidR="00087AC9" w:rsidRPr="00091E67" w:rsidRDefault="00087AC9" w:rsidP="00B74872">
      <w:pPr>
        <w:shd w:val="clear" w:color="auto" w:fill="FFFFFF"/>
        <w:spacing w:after="0" w:line="240" w:lineRule="auto"/>
        <w:rPr>
          <w:rFonts w:ascii="Times New Roman" w:eastAsia="Times New Roman" w:hAnsi="Times New Roman" w:cs="Times New Roman"/>
          <w:sz w:val="24"/>
          <w:szCs w:val="24"/>
        </w:rPr>
      </w:pPr>
    </w:p>
    <w:p w14:paraId="40CEFFC8" w14:textId="77777777" w:rsidR="00016224" w:rsidRPr="00091E67" w:rsidRDefault="00087AC9" w:rsidP="00087AC9">
      <w:pPr>
        <w:shd w:val="clear" w:color="auto" w:fill="FFFFFF"/>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Ma, Q.Y.,Traina, S.J., Logan, T.J. &amp; </w:t>
      </w:r>
      <w:r w:rsidR="00016224" w:rsidRPr="00091E67">
        <w:rPr>
          <w:rFonts w:ascii="Times New Roman" w:eastAsia="Times New Roman" w:hAnsi="Times New Roman" w:cs="Times New Roman"/>
          <w:sz w:val="24"/>
          <w:szCs w:val="24"/>
        </w:rPr>
        <w:t>Ryan,</w:t>
      </w:r>
      <w:r w:rsidRPr="00091E67">
        <w:rPr>
          <w:rFonts w:ascii="Times New Roman" w:eastAsia="Times New Roman" w:hAnsi="Times New Roman" w:cs="Times New Roman"/>
          <w:sz w:val="24"/>
          <w:szCs w:val="24"/>
        </w:rPr>
        <w:t xml:space="preserve"> J.A.(1994).</w:t>
      </w:r>
      <w:r w:rsidR="00016224" w:rsidRPr="00091E67">
        <w:rPr>
          <w:rFonts w:ascii="Times New Roman" w:eastAsia="Times New Roman" w:hAnsi="Times New Roman" w:cs="Times New Roman"/>
          <w:sz w:val="24"/>
          <w:szCs w:val="24"/>
        </w:rPr>
        <w:t xml:space="preserve"> “Effects of Aqueous Al, Cd, Cu, Fe(II), </w:t>
      </w:r>
      <w:r w:rsidRPr="00091E67">
        <w:rPr>
          <w:rFonts w:ascii="Times New Roman" w:eastAsia="Times New Roman" w:hAnsi="Times New Roman" w:cs="Times New Roman"/>
          <w:sz w:val="24"/>
          <w:szCs w:val="24"/>
        </w:rPr>
        <w:tab/>
      </w:r>
      <w:r w:rsidR="00016224" w:rsidRPr="00091E67">
        <w:rPr>
          <w:rFonts w:ascii="Times New Roman" w:eastAsia="Times New Roman" w:hAnsi="Times New Roman" w:cs="Times New Roman"/>
          <w:sz w:val="24"/>
          <w:szCs w:val="24"/>
        </w:rPr>
        <w:t>Ni, and Zn on Pb Immobilization by Hydroxyapatite,” </w:t>
      </w:r>
      <w:r w:rsidR="00016224" w:rsidRPr="00091E67">
        <w:rPr>
          <w:rFonts w:ascii="Times New Roman" w:eastAsia="Times New Roman" w:hAnsi="Times New Roman" w:cs="Times New Roman"/>
          <w:i/>
          <w:iCs/>
          <w:sz w:val="24"/>
          <w:szCs w:val="24"/>
        </w:rPr>
        <w:t xml:space="preserve">Environmental Science &amp; </w:t>
      </w:r>
      <w:r w:rsidRPr="00091E67">
        <w:rPr>
          <w:rFonts w:ascii="Times New Roman" w:eastAsia="Times New Roman" w:hAnsi="Times New Roman" w:cs="Times New Roman"/>
          <w:i/>
          <w:iCs/>
          <w:sz w:val="24"/>
          <w:szCs w:val="24"/>
        </w:rPr>
        <w:tab/>
      </w:r>
      <w:r w:rsidR="00016224" w:rsidRPr="00091E67">
        <w:rPr>
          <w:rFonts w:ascii="Times New Roman" w:eastAsia="Times New Roman" w:hAnsi="Times New Roman" w:cs="Times New Roman"/>
          <w:i/>
          <w:iCs/>
          <w:sz w:val="24"/>
          <w:szCs w:val="24"/>
        </w:rPr>
        <w:t>Technology</w:t>
      </w:r>
      <w:r w:rsidRPr="00091E67">
        <w:rPr>
          <w:rFonts w:ascii="Times New Roman" w:eastAsia="Times New Roman" w:hAnsi="Times New Roman" w:cs="Times New Roman"/>
          <w:sz w:val="24"/>
          <w:szCs w:val="24"/>
        </w:rPr>
        <w:t>, 28, (</w:t>
      </w:r>
      <w:r w:rsidR="00016224" w:rsidRPr="00091E67">
        <w:rPr>
          <w:rFonts w:ascii="Times New Roman" w:eastAsia="Times New Roman" w:hAnsi="Times New Roman" w:cs="Times New Roman"/>
          <w:sz w:val="24"/>
          <w:szCs w:val="24"/>
        </w:rPr>
        <w:t>7</w:t>
      </w:r>
      <w:r w:rsidRPr="00091E67">
        <w:rPr>
          <w:rFonts w:ascii="Times New Roman" w:eastAsia="Times New Roman" w:hAnsi="Times New Roman" w:cs="Times New Roman"/>
          <w:sz w:val="24"/>
          <w:szCs w:val="24"/>
        </w:rPr>
        <w:t>):1219–1228.</w:t>
      </w:r>
    </w:p>
    <w:p w14:paraId="60378587" w14:textId="77777777" w:rsidR="00110D07" w:rsidRPr="00091E67" w:rsidRDefault="00110D07" w:rsidP="00B74872">
      <w:pPr>
        <w:shd w:val="clear" w:color="auto" w:fill="FFFFFF"/>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Mahdavi, M., Amin, M.M., Mahvi, A.H., Pourzamani, H. &amp; Ebrahimi, A. (2018). Metals, heavy </w:t>
      </w:r>
      <w:r w:rsidRPr="00091E67">
        <w:rPr>
          <w:rFonts w:ascii="Times New Roman" w:eastAsia="Times New Roman" w:hAnsi="Times New Roman" w:cs="Times New Roman"/>
          <w:sz w:val="24"/>
          <w:szCs w:val="24"/>
        </w:rPr>
        <w:tab/>
        <w:t xml:space="preserve">metals and microorganism removal from spent filter backwash water by hybrid </w:t>
      </w:r>
      <w:r w:rsidRPr="00091E67">
        <w:rPr>
          <w:rFonts w:ascii="Times New Roman" w:eastAsia="Times New Roman" w:hAnsi="Times New Roman" w:cs="Times New Roman"/>
          <w:sz w:val="24"/>
          <w:szCs w:val="24"/>
        </w:rPr>
        <w:tab/>
        <w:t xml:space="preserve">coagulation-UF processes. </w:t>
      </w:r>
      <w:r w:rsidRPr="00091E67">
        <w:rPr>
          <w:rFonts w:ascii="Times New Roman" w:eastAsia="Times New Roman" w:hAnsi="Times New Roman" w:cs="Times New Roman"/>
          <w:i/>
          <w:sz w:val="24"/>
          <w:szCs w:val="24"/>
        </w:rPr>
        <w:t>J. Water Reuse Desalination,</w:t>
      </w:r>
      <w:r w:rsidRPr="00091E67">
        <w:rPr>
          <w:rFonts w:ascii="Times New Roman" w:eastAsia="Times New Roman" w:hAnsi="Times New Roman" w:cs="Times New Roman"/>
          <w:sz w:val="24"/>
          <w:szCs w:val="24"/>
        </w:rPr>
        <w:t xml:space="preserve"> 8 (2):225-233.</w:t>
      </w:r>
    </w:p>
    <w:p w14:paraId="4D0A7F22" w14:textId="77777777" w:rsidR="00044059" w:rsidRPr="00091E67" w:rsidRDefault="00044059" w:rsidP="00B74872">
      <w:pPr>
        <w:shd w:val="clear" w:color="auto" w:fill="FFFFFF"/>
        <w:spacing w:after="0" w:line="240" w:lineRule="auto"/>
        <w:rPr>
          <w:rFonts w:ascii="Times New Roman" w:eastAsia="Times New Roman" w:hAnsi="Times New Roman" w:cs="Times New Roman"/>
          <w:sz w:val="24"/>
          <w:szCs w:val="24"/>
        </w:rPr>
      </w:pPr>
    </w:p>
    <w:p w14:paraId="26BC1531" w14:textId="77777777" w:rsidR="00044059" w:rsidRPr="00D21D12" w:rsidRDefault="00044059" w:rsidP="00044059">
      <w:pPr>
        <w:spacing w:after="0" w:line="330" w:lineRule="atLeast"/>
        <w:textAlignment w:val="center"/>
        <w:outlineLvl w:val="1"/>
        <w:rPr>
          <w:rFonts w:ascii="Times New Roman" w:eastAsia="Times New Roman" w:hAnsi="Times New Roman" w:cs="Times New Roman"/>
          <w:bCs/>
          <w:sz w:val="24"/>
          <w:szCs w:val="24"/>
        </w:rPr>
      </w:pPr>
      <w:r w:rsidRPr="00D21D12">
        <w:rPr>
          <w:rFonts w:ascii="Times New Roman" w:eastAsia="Times New Roman" w:hAnsi="Times New Roman" w:cs="Times New Roman"/>
          <w:bCs/>
          <w:sz w:val="24"/>
          <w:szCs w:val="24"/>
        </w:rPr>
        <w:t xml:space="preserve">Masona, C., Mapfaire, L., Mapurazi, S. &amp; Makanda, R. (2011). Assessment of Heavy Metal </w:t>
      </w:r>
      <w:r w:rsidRPr="00D21D12">
        <w:rPr>
          <w:rFonts w:ascii="Times New Roman" w:eastAsia="Times New Roman" w:hAnsi="Times New Roman" w:cs="Times New Roman"/>
          <w:bCs/>
          <w:sz w:val="24"/>
          <w:szCs w:val="24"/>
        </w:rPr>
        <w:tab/>
        <w:t xml:space="preserve">Accumulation in Wastewater Irrigated Soil and Uptake by Maize Plants (Zea Mays L) at </w:t>
      </w:r>
      <w:r w:rsidRPr="00D21D12">
        <w:rPr>
          <w:rFonts w:ascii="Times New Roman" w:eastAsia="Times New Roman" w:hAnsi="Times New Roman" w:cs="Times New Roman"/>
          <w:bCs/>
          <w:sz w:val="24"/>
          <w:szCs w:val="24"/>
        </w:rPr>
        <w:tab/>
        <w:t xml:space="preserve">Firle Farm in Harare. </w:t>
      </w:r>
      <w:r w:rsidRPr="00D21D12">
        <w:rPr>
          <w:rFonts w:ascii="Times New Roman" w:eastAsia="Times New Roman" w:hAnsi="Times New Roman" w:cs="Times New Roman"/>
          <w:bCs/>
          <w:i/>
          <w:sz w:val="24"/>
          <w:szCs w:val="24"/>
        </w:rPr>
        <w:t>Journal of Sustainable Development,</w:t>
      </w:r>
      <w:r w:rsidRPr="00D21D12">
        <w:rPr>
          <w:rFonts w:ascii="Times New Roman" w:eastAsia="Times New Roman" w:hAnsi="Times New Roman" w:cs="Times New Roman"/>
          <w:bCs/>
          <w:sz w:val="24"/>
          <w:szCs w:val="24"/>
        </w:rPr>
        <w:t xml:space="preserve"> 4 (6); 132-137.</w:t>
      </w:r>
    </w:p>
    <w:p w14:paraId="1885CA7A" w14:textId="77777777" w:rsidR="00044059" w:rsidRPr="00091E67" w:rsidRDefault="00044059" w:rsidP="00B74872">
      <w:pPr>
        <w:shd w:val="clear" w:color="auto" w:fill="FFFFFF"/>
        <w:spacing w:after="0" w:line="240" w:lineRule="auto"/>
        <w:rPr>
          <w:rFonts w:ascii="Times New Roman" w:eastAsia="Times New Roman" w:hAnsi="Times New Roman" w:cs="Times New Roman"/>
          <w:sz w:val="24"/>
          <w:szCs w:val="24"/>
        </w:rPr>
      </w:pPr>
    </w:p>
    <w:p w14:paraId="5FB55D58" w14:textId="77777777" w:rsidR="00873979" w:rsidRPr="00091E67" w:rsidRDefault="00873979" w:rsidP="00B74872">
      <w:pPr>
        <w:shd w:val="clear" w:color="auto" w:fill="FFFFFF"/>
        <w:spacing w:after="0" w:line="240" w:lineRule="auto"/>
        <w:rPr>
          <w:rFonts w:ascii="Times New Roman" w:eastAsia="Times New Roman" w:hAnsi="Times New Roman" w:cs="Times New Roman"/>
          <w:sz w:val="24"/>
          <w:szCs w:val="24"/>
        </w:rPr>
      </w:pPr>
    </w:p>
    <w:p w14:paraId="4BCAED8F" w14:textId="77777777" w:rsidR="00873979" w:rsidRPr="00091E67" w:rsidRDefault="00087AC9" w:rsidP="00B74872">
      <w:pPr>
        <w:shd w:val="clear" w:color="auto" w:fill="FFFFFF"/>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McBride,</w:t>
      </w:r>
      <w:r w:rsidR="00873979" w:rsidRPr="00091E67">
        <w:rPr>
          <w:rFonts w:ascii="Times New Roman" w:eastAsia="Times New Roman" w:hAnsi="Times New Roman" w:cs="Times New Roman"/>
          <w:sz w:val="24"/>
          <w:szCs w:val="24"/>
        </w:rPr>
        <w:t xml:space="preserve"> M.B. (2003).</w:t>
      </w:r>
      <w:r w:rsidRPr="00091E67">
        <w:rPr>
          <w:rFonts w:ascii="Times New Roman" w:eastAsia="Times New Roman" w:hAnsi="Times New Roman" w:cs="Times New Roman"/>
          <w:sz w:val="24"/>
          <w:szCs w:val="24"/>
        </w:rPr>
        <w:t xml:space="preserve"> “Toxic metals in sewage sludge-amended soils: Has promotion of </w:t>
      </w:r>
      <w:r w:rsidR="00873979" w:rsidRPr="00091E67">
        <w:rPr>
          <w:rFonts w:ascii="Times New Roman" w:eastAsia="Times New Roman" w:hAnsi="Times New Roman" w:cs="Times New Roman"/>
          <w:sz w:val="24"/>
          <w:szCs w:val="24"/>
        </w:rPr>
        <w:tab/>
      </w:r>
      <w:r w:rsidRPr="00091E67">
        <w:rPr>
          <w:rFonts w:ascii="Times New Roman" w:eastAsia="Times New Roman" w:hAnsi="Times New Roman" w:cs="Times New Roman"/>
          <w:sz w:val="24"/>
          <w:szCs w:val="24"/>
        </w:rPr>
        <w:t>beneficial use discounted the risks?” </w:t>
      </w:r>
      <w:r w:rsidRPr="00091E67">
        <w:rPr>
          <w:rFonts w:ascii="Times New Roman" w:eastAsia="Times New Roman" w:hAnsi="Times New Roman" w:cs="Times New Roman"/>
          <w:i/>
          <w:iCs/>
          <w:sz w:val="24"/>
          <w:szCs w:val="24"/>
        </w:rPr>
        <w:t>Advances in Environmental Research</w:t>
      </w:r>
      <w:r w:rsidR="00873979" w:rsidRPr="00091E67">
        <w:rPr>
          <w:rFonts w:ascii="Times New Roman" w:eastAsia="Times New Roman" w:hAnsi="Times New Roman" w:cs="Times New Roman"/>
          <w:sz w:val="24"/>
          <w:szCs w:val="24"/>
        </w:rPr>
        <w:t>, 8(</w:t>
      </w:r>
      <w:r w:rsidRPr="00091E67">
        <w:rPr>
          <w:rFonts w:ascii="Times New Roman" w:eastAsia="Times New Roman" w:hAnsi="Times New Roman" w:cs="Times New Roman"/>
          <w:sz w:val="24"/>
          <w:szCs w:val="24"/>
        </w:rPr>
        <w:t>1</w:t>
      </w:r>
      <w:r w:rsidR="00873979" w:rsidRPr="00091E67">
        <w:rPr>
          <w:rFonts w:ascii="Times New Roman" w:eastAsia="Times New Roman" w:hAnsi="Times New Roman" w:cs="Times New Roman"/>
          <w:sz w:val="24"/>
          <w:szCs w:val="24"/>
        </w:rPr>
        <w:t>):5–19.</w:t>
      </w:r>
    </w:p>
    <w:p w14:paraId="430852B4" w14:textId="77777777" w:rsidR="00FE43A0" w:rsidRPr="00091E67" w:rsidRDefault="00FE43A0" w:rsidP="00FE43A0">
      <w:pPr>
        <w:spacing w:after="0" w:line="240" w:lineRule="auto"/>
        <w:rPr>
          <w:rFonts w:ascii="Times New Roman" w:eastAsia="Times New Roman" w:hAnsi="Times New Roman" w:cs="Times New Roman"/>
          <w:sz w:val="24"/>
          <w:szCs w:val="24"/>
        </w:rPr>
      </w:pPr>
    </w:p>
    <w:p w14:paraId="31598F5E" w14:textId="77777777" w:rsidR="00FE43A0" w:rsidRPr="00091E67" w:rsidRDefault="00FE43A0" w:rsidP="00FE43A0">
      <w:pPr>
        <w:spacing w:after="0" w:line="240" w:lineRule="auto"/>
        <w:rPr>
          <w:rFonts w:ascii="Times New Roman" w:eastAsia="Times New Roman" w:hAnsi="Times New Roman" w:cs="Times New Roman"/>
          <w:iCs/>
          <w:color w:val="303030"/>
          <w:sz w:val="24"/>
          <w:szCs w:val="24"/>
        </w:rPr>
      </w:pPr>
      <w:r w:rsidRPr="00091E67">
        <w:rPr>
          <w:rFonts w:ascii="Times New Roman" w:eastAsia="Times New Roman" w:hAnsi="Times New Roman" w:cs="Times New Roman"/>
          <w:iCs/>
          <w:color w:val="303030"/>
          <w:sz w:val="24"/>
          <w:szCs w:val="24"/>
        </w:rPr>
        <w:t>McIntyre, T.</w:t>
      </w:r>
      <w:r w:rsidR="00110D07" w:rsidRPr="00091E67">
        <w:rPr>
          <w:rFonts w:ascii="Times New Roman" w:eastAsia="Times New Roman" w:hAnsi="Times New Roman" w:cs="Times New Roman"/>
          <w:iCs/>
          <w:color w:val="303030"/>
          <w:sz w:val="24"/>
          <w:szCs w:val="24"/>
        </w:rPr>
        <w:t xml:space="preserve"> </w:t>
      </w:r>
      <w:r w:rsidRPr="00091E67">
        <w:rPr>
          <w:rFonts w:ascii="Times New Roman" w:eastAsia="Times New Roman" w:hAnsi="Times New Roman" w:cs="Times New Roman"/>
          <w:iCs/>
          <w:color w:val="303030"/>
          <w:sz w:val="24"/>
          <w:szCs w:val="24"/>
        </w:rPr>
        <w:t xml:space="preserve">(2003). </w:t>
      </w:r>
      <w:r w:rsidRPr="00091E67">
        <w:rPr>
          <w:rFonts w:ascii="Times New Roman" w:eastAsia="Times New Roman" w:hAnsi="Times New Roman" w:cs="Times New Roman"/>
          <w:color w:val="303030"/>
          <w:sz w:val="24"/>
          <w:szCs w:val="24"/>
          <w:shd w:val="clear" w:color="auto" w:fill="FFFFFF"/>
        </w:rPr>
        <w:t xml:space="preserve">Phytoremediation of heavy metals from soils. </w:t>
      </w:r>
      <w:r w:rsidRPr="00091E67">
        <w:rPr>
          <w:rFonts w:ascii="Times New Roman" w:eastAsia="Times New Roman" w:hAnsi="Times New Roman" w:cs="Times New Roman"/>
          <w:i/>
          <w:iCs/>
          <w:color w:val="303030"/>
          <w:sz w:val="24"/>
          <w:szCs w:val="24"/>
        </w:rPr>
        <w:t xml:space="preserve">Adv Biochem Eng </w:t>
      </w:r>
      <w:r w:rsidRPr="00091E67">
        <w:rPr>
          <w:rFonts w:ascii="Times New Roman" w:eastAsia="Times New Roman" w:hAnsi="Times New Roman" w:cs="Times New Roman"/>
          <w:i/>
          <w:iCs/>
          <w:color w:val="303030"/>
          <w:sz w:val="24"/>
          <w:szCs w:val="24"/>
        </w:rPr>
        <w:tab/>
        <w:t xml:space="preserve">Biotechnol., </w:t>
      </w:r>
      <w:r w:rsidRPr="00091E67">
        <w:rPr>
          <w:rFonts w:ascii="Times New Roman" w:eastAsia="Times New Roman" w:hAnsi="Times New Roman" w:cs="Times New Roman"/>
          <w:iCs/>
          <w:color w:val="303030"/>
          <w:sz w:val="24"/>
          <w:szCs w:val="24"/>
        </w:rPr>
        <w:t>78:97-123.</w:t>
      </w:r>
    </w:p>
    <w:p w14:paraId="53DDEA08" w14:textId="77777777" w:rsidR="005F332E" w:rsidRPr="00091E67" w:rsidRDefault="005F332E" w:rsidP="00FE43A0">
      <w:pPr>
        <w:spacing w:after="0" w:line="240" w:lineRule="auto"/>
        <w:rPr>
          <w:rFonts w:ascii="Times New Roman" w:eastAsia="Times New Roman" w:hAnsi="Times New Roman" w:cs="Times New Roman"/>
          <w:iCs/>
          <w:color w:val="303030"/>
          <w:sz w:val="24"/>
          <w:szCs w:val="24"/>
        </w:rPr>
      </w:pPr>
    </w:p>
    <w:p w14:paraId="0368096E" w14:textId="3DD9883A" w:rsidR="00CE5F10" w:rsidRDefault="00EA1A3F" w:rsidP="00CE5F10">
      <w:pPr>
        <w:rPr>
          <w:rFonts w:ascii="Times New Roman" w:eastAsia="Times New Roman" w:hAnsi="Times New Roman" w:cs="Times New Roman"/>
          <w:iCs/>
          <w:color w:val="303030"/>
          <w:sz w:val="24"/>
          <w:szCs w:val="24"/>
        </w:rPr>
      </w:pPr>
      <w:r w:rsidRPr="00091E67">
        <w:rPr>
          <w:rFonts w:ascii="Times New Roman" w:eastAsia="Times New Roman" w:hAnsi="Times New Roman" w:cs="Times New Roman"/>
          <w:iCs/>
          <w:color w:val="303030"/>
          <w:sz w:val="24"/>
          <w:szCs w:val="24"/>
        </w:rPr>
        <w:t>Midrar-Ul-Haq, R.A.,Khattak, H.K., Puno, M.S., Saif, K.S. &amp; Memon.,(2005</w:t>
      </w:r>
      <w:r w:rsidR="00CE5F10" w:rsidRPr="00091E67">
        <w:rPr>
          <w:rFonts w:ascii="Times New Roman" w:eastAsia="Times New Roman" w:hAnsi="Times New Roman" w:cs="Times New Roman"/>
          <w:iCs/>
          <w:color w:val="303030"/>
          <w:sz w:val="24"/>
          <w:szCs w:val="24"/>
        </w:rPr>
        <w:t xml:space="preserve">). “Surface and </w:t>
      </w:r>
      <w:r w:rsidRPr="00091E67">
        <w:rPr>
          <w:rFonts w:ascii="Times New Roman" w:eastAsia="Times New Roman" w:hAnsi="Times New Roman" w:cs="Times New Roman"/>
          <w:iCs/>
          <w:color w:val="303030"/>
          <w:sz w:val="24"/>
          <w:szCs w:val="24"/>
        </w:rPr>
        <w:tab/>
      </w:r>
      <w:r w:rsidR="00CE5F10" w:rsidRPr="00091E67">
        <w:rPr>
          <w:rFonts w:ascii="Times New Roman" w:eastAsia="Times New Roman" w:hAnsi="Times New Roman" w:cs="Times New Roman"/>
          <w:iCs/>
          <w:color w:val="303030"/>
          <w:sz w:val="24"/>
          <w:szCs w:val="24"/>
        </w:rPr>
        <w:t xml:space="preserve">ground water contamination in NWFP and Sindh provinces with respect to trace </w:t>
      </w:r>
      <w:r w:rsidRPr="00091E67">
        <w:rPr>
          <w:rFonts w:ascii="Times New Roman" w:eastAsia="Times New Roman" w:hAnsi="Times New Roman" w:cs="Times New Roman"/>
          <w:iCs/>
          <w:color w:val="303030"/>
          <w:sz w:val="24"/>
          <w:szCs w:val="24"/>
        </w:rPr>
        <w:tab/>
      </w:r>
      <w:r w:rsidR="00CE5F10" w:rsidRPr="00091E67">
        <w:rPr>
          <w:rFonts w:ascii="Times New Roman" w:eastAsia="Times New Roman" w:hAnsi="Times New Roman" w:cs="Times New Roman"/>
          <w:iCs/>
          <w:color w:val="303030"/>
          <w:sz w:val="24"/>
          <w:szCs w:val="24"/>
        </w:rPr>
        <w:t xml:space="preserve">elements,” </w:t>
      </w:r>
      <w:r w:rsidR="00CE5F10" w:rsidRPr="00091E67">
        <w:rPr>
          <w:rFonts w:ascii="Times New Roman" w:eastAsia="Times New Roman" w:hAnsi="Times New Roman" w:cs="Times New Roman"/>
          <w:i/>
          <w:iCs/>
          <w:color w:val="303030"/>
          <w:sz w:val="24"/>
          <w:szCs w:val="24"/>
        </w:rPr>
        <w:t>International Journal of Agriculture and Biology</w:t>
      </w:r>
      <w:r w:rsidR="00CE5F10" w:rsidRPr="00091E67">
        <w:rPr>
          <w:rFonts w:ascii="Times New Roman" w:eastAsia="Times New Roman" w:hAnsi="Times New Roman" w:cs="Times New Roman"/>
          <w:iCs/>
          <w:color w:val="303030"/>
          <w:sz w:val="24"/>
          <w:szCs w:val="24"/>
        </w:rPr>
        <w:t>, 7(2):214–217.</w:t>
      </w:r>
    </w:p>
    <w:p w14:paraId="3D01738C" w14:textId="7405DE81" w:rsidR="00D01947" w:rsidRDefault="00D01947" w:rsidP="00B00172">
      <w:pPr>
        <w:spacing w:after="0" w:line="240" w:lineRule="auto"/>
        <w:jc w:val="both"/>
        <w:rPr>
          <w:rFonts w:ascii="Times New Roman" w:eastAsia="Times New Roman" w:hAnsi="Times New Roman" w:cs="Times New Roman"/>
          <w:spacing w:val="4"/>
          <w:sz w:val="24"/>
          <w:szCs w:val="24"/>
        </w:rPr>
      </w:pPr>
      <w:r w:rsidRPr="00D01947">
        <w:rPr>
          <w:rFonts w:ascii="Times New Roman" w:eastAsia="Times New Roman" w:hAnsi="Times New Roman" w:cs="Times New Roman"/>
          <w:spacing w:val="4"/>
          <w:sz w:val="24"/>
          <w:szCs w:val="24"/>
        </w:rPr>
        <w:lastRenderedPageBreak/>
        <w:t>Mileusnić</w:t>
      </w:r>
      <w:r>
        <w:rPr>
          <w:rFonts w:ascii="Times New Roman" w:eastAsia="Times New Roman" w:hAnsi="Times New Roman" w:cs="Times New Roman"/>
          <w:spacing w:val="4"/>
          <w:sz w:val="24"/>
          <w:szCs w:val="24"/>
        </w:rPr>
        <w:t>, M.,</w:t>
      </w:r>
      <w:r w:rsidR="00B00172">
        <w:rPr>
          <w:rFonts w:ascii="Times New Roman" w:eastAsia="Times New Roman" w:hAnsi="Times New Roman" w:cs="Times New Roman"/>
          <w:spacing w:val="4"/>
          <w:sz w:val="24"/>
          <w:szCs w:val="24"/>
        </w:rPr>
        <w:t xml:space="preserve"> </w:t>
      </w:r>
      <w:r w:rsidRPr="00D01947">
        <w:rPr>
          <w:rFonts w:ascii="Times New Roman" w:eastAsia="Times New Roman" w:hAnsi="Times New Roman" w:cs="Times New Roman"/>
          <w:spacing w:val="4"/>
          <w:sz w:val="24"/>
          <w:szCs w:val="24"/>
        </w:rPr>
        <w:t>Mapani</w:t>
      </w:r>
      <w:r>
        <w:rPr>
          <w:rFonts w:ascii="Times New Roman" w:eastAsia="Times New Roman" w:hAnsi="Times New Roman" w:cs="Times New Roman"/>
          <w:spacing w:val="4"/>
          <w:sz w:val="24"/>
          <w:szCs w:val="24"/>
        </w:rPr>
        <w:t xml:space="preserve">, B.S., </w:t>
      </w:r>
      <w:r w:rsidRPr="00D01947">
        <w:rPr>
          <w:rFonts w:ascii="Times New Roman" w:eastAsia="Times New Roman" w:hAnsi="Times New Roman" w:cs="Times New Roman"/>
          <w:spacing w:val="4"/>
          <w:sz w:val="24"/>
          <w:szCs w:val="24"/>
        </w:rPr>
        <w:t>Kamona</w:t>
      </w:r>
      <w:r>
        <w:rPr>
          <w:rFonts w:ascii="Times New Roman" w:eastAsia="Times New Roman" w:hAnsi="Times New Roman" w:cs="Times New Roman"/>
          <w:spacing w:val="4"/>
          <w:sz w:val="24"/>
          <w:szCs w:val="24"/>
        </w:rPr>
        <w:t xml:space="preserve">, F.A., </w:t>
      </w:r>
      <w:r w:rsidRPr="00D01947">
        <w:rPr>
          <w:rFonts w:ascii="Times New Roman" w:eastAsia="Times New Roman" w:hAnsi="Times New Roman" w:cs="Times New Roman"/>
          <w:spacing w:val="4"/>
          <w:sz w:val="24"/>
          <w:szCs w:val="24"/>
        </w:rPr>
        <w:t>Ružičić</w:t>
      </w:r>
      <w:r>
        <w:rPr>
          <w:rFonts w:ascii="Times New Roman" w:eastAsia="Times New Roman" w:hAnsi="Times New Roman" w:cs="Times New Roman"/>
          <w:spacing w:val="4"/>
          <w:sz w:val="24"/>
          <w:szCs w:val="24"/>
        </w:rPr>
        <w:t xml:space="preserve">, S., </w:t>
      </w:r>
      <w:r w:rsidRPr="00D01947">
        <w:rPr>
          <w:rFonts w:ascii="Times New Roman" w:eastAsia="Times New Roman" w:hAnsi="Times New Roman" w:cs="Times New Roman"/>
          <w:spacing w:val="4"/>
          <w:sz w:val="24"/>
          <w:szCs w:val="24"/>
        </w:rPr>
        <w:t>Mapaure</w:t>
      </w:r>
      <w:r>
        <w:rPr>
          <w:rFonts w:ascii="Times New Roman" w:eastAsia="Times New Roman" w:hAnsi="Times New Roman" w:cs="Times New Roman"/>
          <w:spacing w:val="4"/>
          <w:sz w:val="24"/>
          <w:szCs w:val="24"/>
        </w:rPr>
        <w:t xml:space="preserve"> I., </w:t>
      </w:r>
      <w:r w:rsidRPr="00D01947">
        <w:rPr>
          <w:rFonts w:ascii="Times New Roman" w:eastAsia="Times New Roman" w:hAnsi="Times New Roman" w:cs="Times New Roman"/>
          <w:spacing w:val="4"/>
          <w:sz w:val="24"/>
          <w:szCs w:val="24"/>
        </w:rPr>
        <w:t>Chimwamurombe</w:t>
      </w:r>
      <w:r>
        <w:rPr>
          <w:rFonts w:ascii="Times New Roman" w:eastAsia="Times New Roman" w:hAnsi="Times New Roman" w:cs="Times New Roman"/>
          <w:spacing w:val="4"/>
          <w:sz w:val="24"/>
          <w:szCs w:val="24"/>
        </w:rPr>
        <w:t xml:space="preserve">, </w:t>
      </w:r>
      <w:r w:rsidR="00B00172">
        <w:rPr>
          <w:rFonts w:ascii="Times New Roman" w:eastAsia="Times New Roman" w:hAnsi="Times New Roman" w:cs="Times New Roman"/>
          <w:spacing w:val="4"/>
          <w:sz w:val="24"/>
          <w:szCs w:val="24"/>
        </w:rPr>
        <w:tab/>
      </w:r>
      <w:r>
        <w:rPr>
          <w:rFonts w:ascii="Times New Roman" w:eastAsia="Times New Roman" w:hAnsi="Times New Roman" w:cs="Times New Roman"/>
          <w:spacing w:val="4"/>
          <w:sz w:val="24"/>
          <w:szCs w:val="24"/>
        </w:rPr>
        <w:t>P.M.,</w:t>
      </w:r>
      <w:r w:rsidR="00B00172">
        <w:rPr>
          <w:rFonts w:ascii="Times New Roman" w:eastAsia="Times New Roman" w:hAnsi="Times New Roman" w:cs="Times New Roman"/>
          <w:spacing w:val="4"/>
          <w:sz w:val="24"/>
          <w:szCs w:val="24"/>
        </w:rPr>
        <w:t xml:space="preserve"> (2014)</w:t>
      </w:r>
      <w:r>
        <w:rPr>
          <w:rFonts w:ascii="Times New Roman" w:eastAsia="Times New Roman" w:hAnsi="Times New Roman" w:cs="Times New Roman"/>
          <w:spacing w:val="4"/>
          <w:sz w:val="24"/>
          <w:szCs w:val="24"/>
        </w:rPr>
        <w:t xml:space="preserve">  </w:t>
      </w:r>
      <w:r w:rsidRPr="00D01947">
        <w:rPr>
          <w:rFonts w:ascii="Times New Roman" w:eastAsia="Times New Roman" w:hAnsi="Times New Roman" w:cs="Times New Roman"/>
          <w:spacing w:val="4"/>
          <w:sz w:val="24"/>
          <w:szCs w:val="24"/>
        </w:rPr>
        <w:t xml:space="preserve">Assessment of agricultural soil contamination by potentially toxic </w:t>
      </w:r>
      <w:r w:rsidR="00B00172">
        <w:rPr>
          <w:rFonts w:ascii="Times New Roman" w:eastAsia="Times New Roman" w:hAnsi="Times New Roman" w:cs="Times New Roman"/>
          <w:spacing w:val="4"/>
          <w:sz w:val="24"/>
          <w:szCs w:val="24"/>
        </w:rPr>
        <w:tab/>
      </w:r>
      <w:r w:rsidRPr="00D01947">
        <w:rPr>
          <w:rFonts w:ascii="Times New Roman" w:eastAsia="Times New Roman" w:hAnsi="Times New Roman" w:cs="Times New Roman"/>
          <w:spacing w:val="4"/>
          <w:sz w:val="24"/>
          <w:szCs w:val="24"/>
        </w:rPr>
        <w:t>metals dispersed from improperly disposed tailings, Kombat mine, Namibia</w:t>
      </w:r>
      <w:r w:rsidR="00B00172">
        <w:rPr>
          <w:rFonts w:ascii="Times New Roman" w:eastAsia="Times New Roman" w:hAnsi="Times New Roman" w:cs="Times New Roman"/>
          <w:spacing w:val="4"/>
          <w:sz w:val="24"/>
          <w:szCs w:val="24"/>
        </w:rPr>
        <w:t xml:space="preserve">, </w:t>
      </w:r>
      <w:r w:rsidR="00B00172" w:rsidRPr="00B00172">
        <w:rPr>
          <w:rFonts w:ascii="Times New Roman" w:eastAsia="Times New Roman" w:hAnsi="Times New Roman" w:cs="Times New Roman"/>
          <w:spacing w:val="4"/>
          <w:sz w:val="24"/>
          <w:szCs w:val="24"/>
        </w:rPr>
        <w:t xml:space="preserve">Journal </w:t>
      </w:r>
      <w:r w:rsidR="00B00172">
        <w:rPr>
          <w:rFonts w:ascii="Times New Roman" w:eastAsia="Times New Roman" w:hAnsi="Times New Roman" w:cs="Times New Roman"/>
          <w:spacing w:val="4"/>
          <w:sz w:val="24"/>
          <w:szCs w:val="24"/>
        </w:rPr>
        <w:tab/>
      </w:r>
      <w:r w:rsidR="00B00172" w:rsidRPr="00B00172">
        <w:rPr>
          <w:rFonts w:ascii="Times New Roman" w:eastAsia="Times New Roman" w:hAnsi="Times New Roman" w:cs="Times New Roman"/>
          <w:spacing w:val="4"/>
          <w:sz w:val="24"/>
          <w:szCs w:val="24"/>
        </w:rPr>
        <w:t>of Geochemical Exploration</w:t>
      </w:r>
      <w:r w:rsidR="00B00172">
        <w:rPr>
          <w:rFonts w:ascii="Times New Roman" w:eastAsia="Times New Roman" w:hAnsi="Times New Roman" w:cs="Times New Roman"/>
          <w:spacing w:val="4"/>
          <w:sz w:val="24"/>
          <w:szCs w:val="24"/>
        </w:rPr>
        <w:t xml:space="preserve"> </w:t>
      </w:r>
      <w:r w:rsidR="00B00172" w:rsidRPr="00B00172">
        <w:rPr>
          <w:rFonts w:ascii="Times New Roman" w:eastAsia="Times New Roman" w:hAnsi="Times New Roman" w:cs="Times New Roman"/>
          <w:spacing w:val="4"/>
          <w:sz w:val="24"/>
          <w:szCs w:val="24"/>
        </w:rPr>
        <w:t xml:space="preserve">Volume 144, </w:t>
      </w:r>
      <w:r w:rsidR="00B00172">
        <w:rPr>
          <w:rFonts w:ascii="Times New Roman" w:eastAsia="Times New Roman" w:hAnsi="Times New Roman" w:cs="Times New Roman"/>
          <w:spacing w:val="4"/>
          <w:sz w:val="24"/>
          <w:szCs w:val="24"/>
        </w:rPr>
        <w:t>pp</w:t>
      </w:r>
      <w:r w:rsidR="00B00172" w:rsidRPr="00B00172">
        <w:rPr>
          <w:rFonts w:ascii="Times New Roman" w:eastAsia="Times New Roman" w:hAnsi="Times New Roman" w:cs="Times New Roman"/>
          <w:spacing w:val="4"/>
          <w:sz w:val="24"/>
          <w:szCs w:val="24"/>
        </w:rPr>
        <w:t xml:space="preserve"> 409-420</w:t>
      </w:r>
    </w:p>
    <w:p w14:paraId="2410A9B8" w14:textId="77777777" w:rsidR="00D01947" w:rsidRDefault="00D01947" w:rsidP="00FE43A0">
      <w:pPr>
        <w:spacing w:after="0" w:line="240" w:lineRule="auto"/>
        <w:rPr>
          <w:rFonts w:ascii="Times New Roman" w:eastAsia="Times New Roman" w:hAnsi="Times New Roman" w:cs="Times New Roman"/>
          <w:spacing w:val="4"/>
          <w:sz w:val="24"/>
          <w:szCs w:val="24"/>
        </w:rPr>
      </w:pPr>
    </w:p>
    <w:p w14:paraId="493E703E" w14:textId="780C3BF7" w:rsidR="005F332E" w:rsidRPr="00091E67" w:rsidRDefault="005F332E" w:rsidP="00FE43A0">
      <w:pPr>
        <w:spacing w:after="0" w:line="240" w:lineRule="auto"/>
        <w:rPr>
          <w:rFonts w:ascii="Times New Roman" w:eastAsia="Times New Roman" w:hAnsi="Times New Roman" w:cs="Times New Roman"/>
          <w:iCs/>
          <w:color w:val="303030"/>
          <w:sz w:val="24"/>
          <w:szCs w:val="24"/>
        </w:rPr>
      </w:pPr>
      <w:r w:rsidRPr="00091E67">
        <w:rPr>
          <w:rFonts w:ascii="Times New Roman" w:eastAsia="Times New Roman" w:hAnsi="Times New Roman" w:cs="Times New Roman"/>
          <w:spacing w:val="4"/>
          <w:sz w:val="24"/>
          <w:szCs w:val="24"/>
        </w:rPr>
        <w:t xml:space="preserve">Msaky, J.J. &amp; R. Calvet, R. (1990). “Adsorption behavior of copper and zinc in soils: </w:t>
      </w:r>
      <w:r w:rsidRPr="00091E67">
        <w:rPr>
          <w:rFonts w:ascii="Times New Roman" w:eastAsia="Times New Roman" w:hAnsi="Times New Roman" w:cs="Times New Roman"/>
          <w:spacing w:val="4"/>
          <w:sz w:val="24"/>
          <w:szCs w:val="24"/>
        </w:rPr>
        <w:tab/>
        <w:t>Influence of pH on adsorption characteristics,” </w:t>
      </w:r>
      <w:r w:rsidRPr="00091E67">
        <w:rPr>
          <w:rFonts w:ascii="Times New Roman" w:eastAsia="Times New Roman" w:hAnsi="Times New Roman" w:cs="Times New Roman"/>
          <w:i/>
          <w:iCs/>
          <w:spacing w:val="4"/>
          <w:sz w:val="24"/>
          <w:szCs w:val="24"/>
        </w:rPr>
        <w:t>Soil Science</w:t>
      </w:r>
      <w:r w:rsidRPr="00091E67">
        <w:rPr>
          <w:rFonts w:ascii="Times New Roman" w:eastAsia="Times New Roman" w:hAnsi="Times New Roman" w:cs="Times New Roman"/>
          <w:spacing w:val="4"/>
          <w:sz w:val="24"/>
          <w:szCs w:val="24"/>
        </w:rPr>
        <w:t>,</w:t>
      </w:r>
      <w:r w:rsidR="00087AC9" w:rsidRPr="00091E67">
        <w:rPr>
          <w:rFonts w:ascii="Times New Roman" w:eastAsia="Times New Roman" w:hAnsi="Times New Roman" w:cs="Times New Roman"/>
          <w:spacing w:val="4"/>
          <w:sz w:val="24"/>
          <w:szCs w:val="24"/>
        </w:rPr>
        <w:t xml:space="preserve"> </w:t>
      </w:r>
      <w:r w:rsidRPr="00091E67">
        <w:rPr>
          <w:rFonts w:ascii="Times New Roman" w:eastAsia="Times New Roman" w:hAnsi="Times New Roman" w:cs="Times New Roman"/>
          <w:spacing w:val="4"/>
          <w:sz w:val="24"/>
          <w:szCs w:val="24"/>
        </w:rPr>
        <w:t>150</w:t>
      </w:r>
      <w:r w:rsidR="00087AC9" w:rsidRPr="00091E67">
        <w:rPr>
          <w:rFonts w:ascii="Times New Roman" w:eastAsia="Times New Roman" w:hAnsi="Times New Roman" w:cs="Times New Roman"/>
          <w:spacing w:val="4"/>
          <w:sz w:val="24"/>
          <w:szCs w:val="24"/>
        </w:rPr>
        <w:t xml:space="preserve"> </w:t>
      </w:r>
      <w:r w:rsidRPr="00091E67">
        <w:rPr>
          <w:rFonts w:ascii="Times New Roman" w:eastAsia="Times New Roman" w:hAnsi="Times New Roman" w:cs="Times New Roman"/>
          <w:spacing w:val="4"/>
          <w:sz w:val="24"/>
          <w:szCs w:val="24"/>
        </w:rPr>
        <w:t>(2):513–522.</w:t>
      </w:r>
    </w:p>
    <w:p w14:paraId="7B64C599" w14:textId="77777777" w:rsidR="00424A69" w:rsidRPr="00091E67" w:rsidRDefault="00424A69" w:rsidP="00FE43A0">
      <w:pPr>
        <w:spacing w:after="0" w:line="240" w:lineRule="auto"/>
        <w:rPr>
          <w:rFonts w:ascii="Times New Roman" w:eastAsia="Times New Roman" w:hAnsi="Times New Roman" w:cs="Times New Roman"/>
          <w:iCs/>
          <w:color w:val="303030"/>
          <w:sz w:val="24"/>
          <w:szCs w:val="24"/>
        </w:rPr>
      </w:pPr>
    </w:p>
    <w:p w14:paraId="63FD7EEF" w14:textId="77777777" w:rsidR="00424A69" w:rsidRPr="00091E67" w:rsidRDefault="00424A69" w:rsidP="00424A69">
      <w:pPr>
        <w:spacing w:after="0" w:line="240" w:lineRule="auto"/>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Neklyudov</w:t>
      </w:r>
      <w:r w:rsidR="00BD5260">
        <w:rPr>
          <w:rFonts w:ascii="Times New Roman" w:eastAsia="Times New Roman" w:hAnsi="Times New Roman" w:cs="Times New Roman"/>
          <w:sz w:val="24"/>
          <w:szCs w:val="24"/>
        </w:rPr>
        <w:t xml:space="preserve">, A.D., </w:t>
      </w:r>
      <w:r w:rsidRPr="00091E67">
        <w:rPr>
          <w:rFonts w:ascii="Times New Roman" w:eastAsia="Times New Roman" w:hAnsi="Times New Roman" w:cs="Times New Roman"/>
          <w:sz w:val="24"/>
          <w:szCs w:val="24"/>
        </w:rPr>
        <w:t>Fedotov</w:t>
      </w:r>
      <w:r w:rsidR="00BD5260">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G.N. &amp; Ivankin,</w:t>
      </w:r>
      <w:r w:rsidR="00BD5260">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 xml:space="preserve">A.N.(2008). Intensification of Composting </w:t>
      </w:r>
      <w:r w:rsidR="00087AC9" w:rsidRPr="00091E67">
        <w:rPr>
          <w:rFonts w:ascii="Times New Roman" w:eastAsia="Times New Roman" w:hAnsi="Times New Roman" w:cs="Times New Roman"/>
          <w:sz w:val="24"/>
          <w:szCs w:val="24"/>
        </w:rPr>
        <w:tab/>
      </w:r>
      <w:r w:rsidRPr="00091E67">
        <w:rPr>
          <w:rFonts w:ascii="Times New Roman" w:eastAsia="Times New Roman" w:hAnsi="Times New Roman" w:cs="Times New Roman"/>
          <w:sz w:val="24"/>
          <w:szCs w:val="24"/>
        </w:rPr>
        <w:t xml:space="preserve">Processes </w:t>
      </w:r>
      <w:r w:rsidR="00087AC9" w:rsidRPr="00091E67">
        <w:rPr>
          <w:rFonts w:ascii="Times New Roman" w:eastAsia="Times New Roman" w:hAnsi="Times New Roman" w:cs="Times New Roman"/>
          <w:sz w:val="24"/>
          <w:szCs w:val="24"/>
        </w:rPr>
        <w:t xml:space="preserve">by Aerobic Microorganisms: A </w:t>
      </w:r>
      <w:r w:rsidRPr="00091E67">
        <w:rPr>
          <w:rFonts w:ascii="Times New Roman" w:eastAsia="Times New Roman" w:hAnsi="Times New Roman" w:cs="Times New Roman"/>
          <w:sz w:val="24"/>
          <w:szCs w:val="24"/>
        </w:rPr>
        <w:t xml:space="preserve">Review. </w:t>
      </w:r>
      <w:r w:rsidR="00087AC9" w:rsidRPr="00091E67">
        <w:rPr>
          <w:rFonts w:ascii="Times New Roman" w:eastAsia="Times New Roman" w:hAnsi="Times New Roman" w:cs="Times New Roman"/>
          <w:i/>
          <w:sz w:val="24"/>
          <w:szCs w:val="24"/>
        </w:rPr>
        <w:t xml:space="preserve">Applied Biochemistry </w:t>
      </w:r>
      <w:r w:rsidRPr="00091E67">
        <w:rPr>
          <w:rFonts w:ascii="Times New Roman" w:eastAsia="Times New Roman" w:hAnsi="Times New Roman" w:cs="Times New Roman"/>
          <w:i/>
          <w:sz w:val="24"/>
          <w:szCs w:val="24"/>
        </w:rPr>
        <w:t xml:space="preserve">and   </w:t>
      </w:r>
      <w:r w:rsidR="00087AC9" w:rsidRPr="00091E67">
        <w:rPr>
          <w:rFonts w:ascii="Times New Roman" w:eastAsia="Times New Roman" w:hAnsi="Times New Roman" w:cs="Times New Roman"/>
          <w:i/>
          <w:sz w:val="24"/>
          <w:szCs w:val="24"/>
        </w:rPr>
        <w:tab/>
      </w:r>
      <w:r w:rsidRPr="00091E67">
        <w:rPr>
          <w:rFonts w:ascii="Times New Roman" w:eastAsia="Times New Roman" w:hAnsi="Times New Roman" w:cs="Times New Roman"/>
          <w:i/>
          <w:sz w:val="24"/>
          <w:szCs w:val="24"/>
        </w:rPr>
        <w:t>Microbiology</w:t>
      </w:r>
      <w:r w:rsidR="00087AC9" w:rsidRPr="00091E67">
        <w:rPr>
          <w:rFonts w:ascii="Times New Roman" w:eastAsia="Times New Roman" w:hAnsi="Times New Roman" w:cs="Times New Roman"/>
          <w:sz w:val="24"/>
          <w:szCs w:val="24"/>
        </w:rPr>
        <w:t xml:space="preserve">, 44, </w:t>
      </w:r>
      <w:r w:rsidR="005345C4" w:rsidRPr="00091E67">
        <w:rPr>
          <w:rFonts w:ascii="Times New Roman" w:eastAsia="Times New Roman" w:hAnsi="Times New Roman" w:cs="Times New Roman"/>
          <w:sz w:val="24"/>
          <w:szCs w:val="24"/>
        </w:rPr>
        <w:t>(1)</w:t>
      </w:r>
      <w:r w:rsidRPr="00091E67">
        <w:rPr>
          <w:rFonts w:ascii="Times New Roman" w:eastAsia="Times New Roman" w:hAnsi="Times New Roman" w:cs="Times New Roman"/>
          <w:sz w:val="24"/>
          <w:szCs w:val="24"/>
        </w:rPr>
        <w:t>:</w:t>
      </w:r>
      <w:r w:rsidR="005345C4" w:rsidRPr="00091E67">
        <w:rPr>
          <w:rFonts w:ascii="Times New Roman" w:eastAsia="Times New Roman" w:hAnsi="Times New Roman" w:cs="Times New Roman"/>
          <w:sz w:val="24"/>
          <w:szCs w:val="24"/>
        </w:rPr>
        <w:t>6–18.</w:t>
      </w:r>
    </w:p>
    <w:p w14:paraId="0EFB7683" w14:textId="77777777" w:rsidR="00424A69" w:rsidRPr="00091E67" w:rsidRDefault="00424A69" w:rsidP="00FE43A0">
      <w:pPr>
        <w:spacing w:after="0" w:line="240" w:lineRule="auto"/>
        <w:rPr>
          <w:rFonts w:ascii="Times New Roman" w:eastAsia="Times New Roman" w:hAnsi="Times New Roman" w:cs="Times New Roman"/>
          <w:iCs/>
          <w:color w:val="303030"/>
          <w:sz w:val="24"/>
          <w:szCs w:val="24"/>
        </w:rPr>
      </w:pPr>
    </w:p>
    <w:p w14:paraId="5FFE3157" w14:textId="77777777" w:rsidR="00110D07" w:rsidRPr="00091E67" w:rsidRDefault="00110D07" w:rsidP="00110D07">
      <w:pPr>
        <w:spacing w:after="0" w:line="240" w:lineRule="auto"/>
        <w:rPr>
          <w:rFonts w:ascii="Times New Roman" w:eastAsia="Times New Roman" w:hAnsi="Times New Roman" w:cs="Times New Roman"/>
          <w:iCs/>
          <w:color w:val="303030"/>
          <w:sz w:val="24"/>
          <w:szCs w:val="24"/>
        </w:rPr>
      </w:pPr>
      <w:r w:rsidRPr="00091E67">
        <w:rPr>
          <w:rFonts w:ascii="Times New Roman" w:eastAsia="Times New Roman" w:hAnsi="Times New Roman" w:cs="Times New Roman"/>
          <w:iCs/>
          <w:color w:val="303030"/>
          <w:sz w:val="24"/>
          <w:szCs w:val="24"/>
        </w:rPr>
        <w:t xml:space="preserve">Njuguna, S.M., Makokha, V.A., Yan, X., Gituru, R.W., Wang, Q. &amp; Wang, J. (2019). Health risk </w:t>
      </w:r>
      <w:r w:rsidRPr="00091E67">
        <w:rPr>
          <w:rFonts w:ascii="Times New Roman" w:eastAsia="Times New Roman" w:hAnsi="Times New Roman" w:cs="Times New Roman"/>
          <w:iCs/>
          <w:color w:val="303030"/>
          <w:sz w:val="24"/>
          <w:szCs w:val="24"/>
        </w:rPr>
        <w:tab/>
        <w:t xml:space="preserve">assessment by consumption of vegetables irrigated with reclaimed waste water: a case </w:t>
      </w:r>
      <w:r w:rsidRPr="00091E67">
        <w:rPr>
          <w:rFonts w:ascii="Times New Roman" w:eastAsia="Times New Roman" w:hAnsi="Times New Roman" w:cs="Times New Roman"/>
          <w:iCs/>
          <w:color w:val="303030"/>
          <w:sz w:val="24"/>
          <w:szCs w:val="24"/>
        </w:rPr>
        <w:tab/>
        <w:t xml:space="preserve">study in Thika (Kenya). </w:t>
      </w:r>
      <w:r w:rsidRPr="00091E67">
        <w:rPr>
          <w:rFonts w:ascii="Times New Roman" w:eastAsia="Times New Roman" w:hAnsi="Times New Roman" w:cs="Times New Roman"/>
          <w:i/>
          <w:iCs/>
          <w:color w:val="303030"/>
          <w:sz w:val="24"/>
          <w:szCs w:val="24"/>
        </w:rPr>
        <w:t xml:space="preserve">J. Environ. Manage., </w:t>
      </w:r>
      <w:r w:rsidRPr="00091E67">
        <w:rPr>
          <w:rFonts w:ascii="Times New Roman" w:eastAsia="Times New Roman" w:hAnsi="Times New Roman" w:cs="Times New Roman"/>
          <w:iCs/>
          <w:color w:val="303030"/>
          <w:sz w:val="24"/>
          <w:szCs w:val="24"/>
        </w:rPr>
        <w:t>231:576-581.</w:t>
      </w:r>
    </w:p>
    <w:p w14:paraId="35B7C7D3" w14:textId="77777777" w:rsidR="00110D07" w:rsidRPr="00091E67" w:rsidRDefault="00110D07" w:rsidP="00FE43A0">
      <w:pPr>
        <w:spacing w:after="0" w:line="240" w:lineRule="auto"/>
        <w:rPr>
          <w:rFonts w:ascii="Times New Roman" w:eastAsia="Times New Roman" w:hAnsi="Times New Roman" w:cs="Times New Roman"/>
          <w:sz w:val="24"/>
          <w:szCs w:val="24"/>
        </w:rPr>
      </w:pPr>
    </w:p>
    <w:p w14:paraId="6679AEBC" w14:textId="77777777" w:rsidR="00123C0C" w:rsidRPr="00091E67" w:rsidRDefault="00123C0C" w:rsidP="00123C0C">
      <w:pPr>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Noreen, M., Shahid, M., Iqbal, M. &amp; Nisar, J.  (2017). Measurement of cytotoxicity and heavy </w:t>
      </w:r>
      <w:r w:rsidRPr="00091E67">
        <w:rPr>
          <w:rFonts w:ascii="Times New Roman" w:eastAsia="Times New Roman" w:hAnsi="Times New Roman" w:cs="Times New Roman"/>
          <w:sz w:val="24"/>
          <w:szCs w:val="24"/>
        </w:rPr>
        <w:tab/>
        <w:t xml:space="preserve">metal load in drains water receiving textile effluents and drinking water in vicinity of </w:t>
      </w:r>
      <w:r w:rsidRPr="00091E67">
        <w:rPr>
          <w:rFonts w:ascii="Times New Roman" w:eastAsia="Times New Roman" w:hAnsi="Times New Roman" w:cs="Times New Roman"/>
          <w:sz w:val="24"/>
          <w:szCs w:val="24"/>
        </w:rPr>
        <w:tab/>
        <w:t>drains</w:t>
      </w:r>
      <w:r w:rsidR="00DD1635" w:rsidRPr="00091E67">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 xml:space="preserve"> </w:t>
      </w:r>
      <w:r w:rsidR="00DD1635" w:rsidRPr="00091E67">
        <w:rPr>
          <w:rFonts w:ascii="Times New Roman" w:eastAsia="Times New Roman" w:hAnsi="Times New Roman" w:cs="Times New Roman"/>
          <w:i/>
          <w:sz w:val="24"/>
          <w:szCs w:val="24"/>
        </w:rPr>
        <w:t xml:space="preserve">Measurement, </w:t>
      </w:r>
      <w:r w:rsidR="00DD1635" w:rsidRPr="00091E67">
        <w:rPr>
          <w:rFonts w:ascii="Times New Roman" w:eastAsia="Times New Roman" w:hAnsi="Times New Roman" w:cs="Times New Roman"/>
          <w:sz w:val="24"/>
          <w:szCs w:val="24"/>
        </w:rPr>
        <w:t xml:space="preserve">109: </w:t>
      </w:r>
      <w:r w:rsidRPr="00091E67">
        <w:rPr>
          <w:rFonts w:ascii="Times New Roman" w:eastAsia="Times New Roman" w:hAnsi="Times New Roman" w:cs="Times New Roman"/>
          <w:sz w:val="24"/>
          <w:szCs w:val="24"/>
        </w:rPr>
        <w:t>88-99</w:t>
      </w:r>
      <w:r w:rsidR="00C712E5" w:rsidRPr="00091E67">
        <w:rPr>
          <w:rFonts w:ascii="Times New Roman" w:eastAsia="Times New Roman" w:hAnsi="Times New Roman" w:cs="Times New Roman"/>
          <w:sz w:val="24"/>
          <w:szCs w:val="24"/>
        </w:rPr>
        <w:t>.</w:t>
      </w:r>
    </w:p>
    <w:p w14:paraId="65314E44" w14:textId="77777777" w:rsidR="00C712E5" w:rsidRPr="00091E67" w:rsidRDefault="00C712E5" w:rsidP="00123C0C">
      <w:pPr>
        <w:spacing w:after="0" w:line="240" w:lineRule="auto"/>
        <w:rPr>
          <w:rFonts w:ascii="Times New Roman" w:eastAsia="Times New Roman" w:hAnsi="Times New Roman" w:cs="Times New Roman"/>
          <w:sz w:val="24"/>
          <w:szCs w:val="24"/>
        </w:rPr>
      </w:pPr>
    </w:p>
    <w:p w14:paraId="2F947D17" w14:textId="77777777" w:rsidR="00323562" w:rsidRPr="00091E67" w:rsidRDefault="00323562" w:rsidP="00323562">
      <w:pPr>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Rajappa, B., Manjappa, S. &amp;  Puttaiah, E.T. (2010). Monitoring of heavy metal concentration in </w:t>
      </w:r>
      <w:r w:rsidRPr="00091E67">
        <w:rPr>
          <w:rFonts w:ascii="Times New Roman" w:eastAsia="Times New Roman" w:hAnsi="Times New Roman" w:cs="Times New Roman"/>
          <w:sz w:val="24"/>
          <w:szCs w:val="24"/>
        </w:rPr>
        <w:tab/>
        <w:t xml:space="preserve">groundwater of HakinakaTaluk, India. </w:t>
      </w:r>
      <w:r w:rsidRPr="00091E67">
        <w:rPr>
          <w:rFonts w:ascii="Times New Roman" w:eastAsia="Times New Roman" w:hAnsi="Times New Roman" w:cs="Times New Roman"/>
          <w:i/>
          <w:sz w:val="24"/>
          <w:szCs w:val="24"/>
        </w:rPr>
        <w:t>Contemporary Engineering Sciences,</w:t>
      </w:r>
      <w:r w:rsidRPr="00091E67">
        <w:rPr>
          <w:rFonts w:ascii="Times New Roman" w:eastAsia="Times New Roman" w:hAnsi="Times New Roman" w:cs="Times New Roman"/>
          <w:sz w:val="24"/>
          <w:szCs w:val="24"/>
        </w:rPr>
        <w:t xml:space="preserve"> 3(4):183-</w:t>
      </w:r>
      <w:r w:rsidRPr="00091E67">
        <w:rPr>
          <w:rFonts w:ascii="Times New Roman" w:eastAsia="Times New Roman" w:hAnsi="Times New Roman" w:cs="Times New Roman"/>
          <w:sz w:val="24"/>
          <w:szCs w:val="24"/>
        </w:rPr>
        <w:tab/>
        <w:t>190.</w:t>
      </w:r>
    </w:p>
    <w:p w14:paraId="6E8FB4E4" w14:textId="77777777" w:rsidR="00323562" w:rsidRPr="00091E67" w:rsidRDefault="00323562" w:rsidP="00323562">
      <w:pPr>
        <w:spacing w:after="0" w:line="240" w:lineRule="auto"/>
        <w:rPr>
          <w:rFonts w:ascii="Times New Roman" w:eastAsia="Times New Roman" w:hAnsi="Times New Roman" w:cs="Times New Roman"/>
          <w:sz w:val="24"/>
          <w:szCs w:val="24"/>
        </w:rPr>
      </w:pPr>
    </w:p>
    <w:p w14:paraId="1A1B915B" w14:textId="77777777" w:rsidR="00323562" w:rsidRPr="00091E67" w:rsidRDefault="00323562" w:rsidP="00323562">
      <w:pPr>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 Raju, O.V.S., Prasad, P.M.N, Varalakshmi, V. &amp; Reddy, Y.V.R. (2014). Determination of </w:t>
      </w:r>
      <w:r w:rsidRPr="00091E67">
        <w:rPr>
          <w:rFonts w:ascii="Times New Roman" w:eastAsia="Times New Roman" w:hAnsi="Times New Roman" w:cs="Times New Roman"/>
          <w:sz w:val="24"/>
          <w:szCs w:val="24"/>
        </w:rPr>
        <w:tab/>
        <w:t xml:space="preserve">Heavy Metals In Ground Water By Icp-Oes In Selected Coastal Area Of Spsr Nellore </w:t>
      </w:r>
      <w:r w:rsidRPr="00091E67">
        <w:rPr>
          <w:rFonts w:ascii="Times New Roman" w:eastAsia="Times New Roman" w:hAnsi="Times New Roman" w:cs="Times New Roman"/>
          <w:sz w:val="24"/>
          <w:szCs w:val="24"/>
        </w:rPr>
        <w:tab/>
        <w:t>District, Andhra Pradesh,India.</w:t>
      </w:r>
      <w:r w:rsidRPr="00091E67">
        <w:rPr>
          <w:rFonts w:ascii="Times New Roman" w:eastAsia="Times New Roman" w:hAnsi="Times New Roman" w:cs="Times New Roman"/>
          <w:i/>
          <w:sz w:val="24"/>
          <w:szCs w:val="24"/>
        </w:rPr>
        <w:t xml:space="preserve"> International Journal of Innovative Research in Science, </w:t>
      </w:r>
      <w:r w:rsidRPr="00091E67">
        <w:rPr>
          <w:rFonts w:ascii="Times New Roman" w:eastAsia="Times New Roman" w:hAnsi="Times New Roman" w:cs="Times New Roman"/>
          <w:i/>
          <w:sz w:val="24"/>
          <w:szCs w:val="24"/>
        </w:rPr>
        <w:tab/>
        <w:t>Engineering and Technology,</w:t>
      </w:r>
      <w:r w:rsidRPr="00091E67">
        <w:rPr>
          <w:rFonts w:ascii="Times New Roman" w:eastAsia="Times New Roman" w:hAnsi="Times New Roman" w:cs="Times New Roman"/>
          <w:sz w:val="24"/>
          <w:szCs w:val="24"/>
        </w:rPr>
        <w:t xml:space="preserve"> 3 (2): 2319-8753. </w:t>
      </w:r>
    </w:p>
    <w:p w14:paraId="2EA413B8" w14:textId="77777777" w:rsidR="00323562" w:rsidRPr="00091E67" w:rsidRDefault="00323562" w:rsidP="00323562">
      <w:pPr>
        <w:spacing w:after="0" w:line="240" w:lineRule="auto"/>
        <w:rPr>
          <w:rFonts w:ascii="Times New Roman" w:eastAsia="Times New Roman" w:hAnsi="Times New Roman" w:cs="Times New Roman"/>
          <w:sz w:val="24"/>
          <w:szCs w:val="24"/>
        </w:rPr>
      </w:pPr>
    </w:p>
    <w:p w14:paraId="67955481" w14:textId="77777777" w:rsidR="000B461E" w:rsidRPr="00091E67" w:rsidRDefault="000B461E" w:rsidP="000B461E">
      <w:pPr>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Ramesh, P. &amp; Damodhram, T. (2016). Determination of Heavy Metals in Industrial Waste </w:t>
      </w:r>
      <w:r w:rsidR="002F626E" w:rsidRPr="00091E67">
        <w:rPr>
          <w:rFonts w:ascii="Times New Roman" w:eastAsia="Times New Roman" w:hAnsi="Times New Roman" w:cs="Times New Roman"/>
          <w:sz w:val="24"/>
          <w:szCs w:val="24"/>
        </w:rPr>
        <w:tab/>
      </w:r>
      <w:r w:rsidRPr="00091E67">
        <w:rPr>
          <w:rFonts w:ascii="Times New Roman" w:eastAsia="Times New Roman" w:hAnsi="Times New Roman" w:cs="Times New Roman"/>
          <w:sz w:val="24"/>
          <w:szCs w:val="24"/>
        </w:rPr>
        <w:t>Waters of Tirupati Region, Andhra Pradesh.</w:t>
      </w:r>
      <w:r w:rsidRPr="00091E67">
        <w:rPr>
          <w:rFonts w:ascii="Times New Roman" w:eastAsia="Times New Roman" w:hAnsi="Times New Roman" w:cs="Times New Roman"/>
          <w:i/>
          <w:sz w:val="24"/>
          <w:szCs w:val="24"/>
        </w:rPr>
        <w:t xml:space="preserve"> International Journal of Science and </w:t>
      </w:r>
      <w:r w:rsidRPr="00091E67">
        <w:rPr>
          <w:rFonts w:ascii="Times New Roman" w:eastAsia="Times New Roman" w:hAnsi="Times New Roman" w:cs="Times New Roman"/>
          <w:i/>
          <w:sz w:val="24"/>
          <w:szCs w:val="24"/>
        </w:rPr>
        <w:tab/>
        <w:t>Research (IJSR),</w:t>
      </w:r>
      <w:r w:rsidRPr="00091E67">
        <w:rPr>
          <w:rFonts w:ascii="Times New Roman" w:eastAsia="Times New Roman" w:hAnsi="Times New Roman" w:cs="Times New Roman"/>
          <w:sz w:val="24"/>
          <w:szCs w:val="24"/>
        </w:rPr>
        <w:t xml:space="preserve"> 5(5): </w:t>
      </w:r>
      <w:r w:rsidRPr="00091E67">
        <w:rPr>
          <w:rFonts w:ascii="Times New Roman" w:eastAsia="Times New Roman" w:hAnsi="Times New Roman" w:cs="Times New Roman"/>
          <w:bCs/>
          <w:color w:val="505050"/>
          <w:sz w:val="24"/>
          <w:szCs w:val="24"/>
        </w:rPr>
        <w:t>2452-2455.</w:t>
      </w:r>
    </w:p>
    <w:p w14:paraId="66D7D0D2" w14:textId="77777777" w:rsidR="000B461E" w:rsidRPr="00091E67" w:rsidRDefault="000B461E" w:rsidP="000B461E">
      <w:pPr>
        <w:spacing w:after="0" w:line="240" w:lineRule="auto"/>
        <w:rPr>
          <w:rFonts w:ascii="Times New Roman" w:eastAsia="Times New Roman" w:hAnsi="Times New Roman" w:cs="Times New Roman"/>
          <w:sz w:val="24"/>
          <w:szCs w:val="24"/>
        </w:rPr>
      </w:pPr>
    </w:p>
    <w:p w14:paraId="00730114" w14:textId="77777777" w:rsidR="00C712E5" w:rsidRPr="00091E67" w:rsidRDefault="00C712E5" w:rsidP="00C712E5">
      <w:pPr>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Rao</w:t>
      </w:r>
      <w:r w:rsidR="00DE13B4" w:rsidRPr="00091E67">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 xml:space="preserve"> C</w:t>
      </w:r>
      <w:r w:rsidR="00DE13B4" w:rsidRPr="00091E67">
        <w:rPr>
          <w:rFonts w:ascii="Times New Roman" w:eastAsia="Times New Roman" w:hAnsi="Times New Roman" w:cs="Times New Roman"/>
          <w:sz w:val="24"/>
          <w:szCs w:val="24"/>
        </w:rPr>
        <w:t>.</w:t>
      </w:r>
      <w:r w:rsidRPr="00091E67">
        <w:rPr>
          <w:rFonts w:ascii="Times New Roman" w:eastAsia="Times New Roman" w:hAnsi="Times New Roman" w:cs="Times New Roman"/>
          <w:sz w:val="24"/>
          <w:szCs w:val="24"/>
        </w:rPr>
        <w:t>R</w:t>
      </w:r>
      <w:r w:rsidR="00DE13B4" w:rsidRPr="00091E67">
        <w:rPr>
          <w:rFonts w:ascii="Times New Roman" w:eastAsia="Times New Roman" w:hAnsi="Times New Roman" w:cs="Times New Roman"/>
          <w:sz w:val="24"/>
          <w:szCs w:val="24"/>
        </w:rPr>
        <w:t>.</w:t>
      </w:r>
      <w:r w:rsidRPr="00091E67">
        <w:rPr>
          <w:rFonts w:ascii="Times New Roman" w:eastAsia="Times New Roman" w:hAnsi="Times New Roman" w:cs="Times New Roman"/>
          <w:sz w:val="24"/>
          <w:szCs w:val="24"/>
        </w:rPr>
        <w:t>M</w:t>
      </w:r>
      <w:r w:rsidR="00DE13B4" w:rsidRPr="00091E67">
        <w:rPr>
          <w:rFonts w:ascii="Times New Roman" w:eastAsia="Times New Roman" w:hAnsi="Times New Roman" w:cs="Times New Roman"/>
          <w:sz w:val="24"/>
          <w:szCs w:val="24"/>
        </w:rPr>
        <w:t xml:space="preserve">. &amp; </w:t>
      </w:r>
      <w:r w:rsidRPr="00091E67">
        <w:rPr>
          <w:rFonts w:ascii="Times New Roman" w:eastAsia="Times New Roman" w:hAnsi="Times New Roman" w:cs="Times New Roman"/>
          <w:sz w:val="24"/>
          <w:szCs w:val="24"/>
        </w:rPr>
        <w:t xml:space="preserve"> Reddi</w:t>
      </w:r>
      <w:r w:rsidR="00DE13B4" w:rsidRPr="00091E67">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 xml:space="preserve"> G</w:t>
      </w:r>
      <w:r w:rsidR="00DE13B4" w:rsidRPr="00091E67">
        <w:rPr>
          <w:rFonts w:ascii="Times New Roman" w:eastAsia="Times New Roman" w:hAnsi="Times New Roman" w:cs="Times New Roman"/>
          <w:sz w:val="24"/>
          <w:szCs w:val="24"/>
        </w:rPr>
        <w:t>.</w:t>
      </w:r>
      <w:r w:rsidRPr="00091E67">
        <w:rPr>
          <w:rFonts w:ascii="Times New Roman" w:eastAsia="Times New Roman" w:hAnsi="Times New Roman" w:cs="Times New Roman"/>
          <w:sz w:val="24"/>
          <w:szCs w:val="24"/>
        </w:rPr>
        <w:t>S.</w:t>
      </w:r>
      <w:r w:rsidR="00DE13B4" w:rsidRPr="00091E67">
        <w:rPr>
          <w:rFonts w:ascii="Times New Roman" w:eastAsia="Times New Roman" w:hAnsi="Times New Roman" w:cs="Times New Roman"/>
          <w:sz w:val="24"/>
          <w:szCs w:val="24"/>
        </w:rPr>
        <w:t>(2000).</w:t>
      </w:r>
      <w:r w:rsidRPr="00091E67">
        <w:rPr>
          <w:rFonts w:ascii="Times New Roman" w:eastAsia="Times New Roman" w:hAnsi="Times New Roman" w:cs="Times New Roman"/>
          <w:sz w:val="24"/>
          <w:szCs w:val="24"/>
        </w:rPr>
        <w:t xml:space="preserve"> Platinum group metals (PGM); oc</w:t>
      </w:r>
      <w:r w:rsidR="00DE13B4" w:rsidRPr="00091E67">
        <w:rPr>
          <w:rFonts w:ascii="Times New Roman" w:eastAsia="Times New Roman" w:hAnsi="Times New Roman" w:cs="Times New Roman"/>
          <w:sz w:val="24"/>
          <w:szCs w:val="24"/>
        </w:rPr>
        <w:t xml:space="preserve">currence, use and recent </w:t>
      </w:r>
      <w:r w:rsidR="00DE13B4" w:rsidRPr="00091E67">
        <w:rPr>
          <w:rFonts w:ascii="Times New Roman" w:eastAsia="Times New Roman" w:hAnsi="Times New Roman" w:cs="Times New Roman"/>
          <w:sz w:val="24"/>
          <w:szCs w:val="24"/>
        </w:rPr>
        <w:tab/>
        <w:t xml:space="preserve">trends </w:t>
      </w:r>
      <w:r w:rsidRPr="00091E67">
        <w:rPr>
          <w:rFonts w:ascii="Times New Roman" w:eastAsia="Times New Roman" w:hAnsi="Times New Roman" w:cs="Times New Roman"/>
          <w:sz w:val="24"/>
          <w:szCs w:val="24"/>
        </w:rPr>
        <w:t>in their determination.</w:t>
      </w:r>
      <w:r w:rsidRPr="00091E67">
        <w:rPr>
          <w:rFonts w:ascii="Times New Roman" w:eastAsia="Times New Roman" w:hAnsi="Times New Roman" w:cs="Times New Roman"/>
          <w:i/>
          <w:sz w:val="24"/>
          <w:szCs w:val="24"/>
        </w:rPr>
        <w:t xml:space="preserve"> TrAC</w:t>
      </w:r>
      <w:r w:rsidRPr="00091E67">
        <w:rPr>
          <w:rFonts w:ascii="Times New Roman" w:eastAsia="Times New Roman" w:hAnsi="Times New Roman" w:cs="Times New Roman"/>
          <w:sz w:val="24"/>
          <w:szCs w:val="24"/>
        </w:rPr>
        <w:t xml:space="preserve"> </w:t>
      </w:r>
      <w:r w:rsidR="00DE13B4" w:rsidRPr="00091E67">
        <w:rPr>
          <w:rFonts w:ascii="Times New Roman" w:eastAsia="Times New Roman" w:hAnsi="Times New Roman" w:cs="Times New Roman"/>
          <w:i/>
          <w:sz w:val="24"/>
          <w:szCs w:val="24"/>
        </w:rPr>
        <w:t>Trends in Analytical Chemistry,</w:t>
      </w:r>
      <w:r w:rsidR="00DE13B4" w:rsidRPr="00091E67">
        <w:rPr>
          <w:rFonts w:ascii="Times New Roman" w:eastAsia="Times New Roman" w:hAnsi="Times New Roman" w:cs="Times New Roman"/>
          <w:sz w:val="24"/>
          <w:szCs w:val="24"/>
        </w:rPr>
        <w:t xml:space="preserve"> 19 </w:t>
      </w:r>
      <w:r w:rsidRPr="00091E67">
        <w:rPr>
          <w:rFonts w:ascii="Times New Roman" w:eastAsia="Times New Roman" w:hAnsi="Times New Roman" w:cs="Times New Roman"/>
          <w:sz w:val="24"/>
          <w:szCs w:val="24"/>
        </w:rPr>
        <w:t>(9):565-586</w:t>
      </w:r>
    </w:p>
    <w:p w14:paraId="56FD083F" w14:textId="77777777" w:rsidR="00C712E5" w:rsidRPr="00091E67" w:rsidRDefault="00DE13B4" w:rsidP="00C712E5">
      <w:pPr>
        <w:spacing w:after="0" w:line="240" w:lineRule="auto"/>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ab/>
      </w:r>
      <w:hyperlink r:id="rId20" w:history="1">
        <w:r w:rsidR="00FD4E11" w:rsidRPr="00091E67">
          <w:rPr>
            <w:rStyle w:val="Hyperlink"/>
            <w:rFonts w:ascii="Times New Roman" w:eastAsia="Times New Roman" w:hAnsi="Times New Roman" w:cs="Times New Roman"/>
            <w:sz w:val="24"/>
            <w:szCs w:val="24"/>
          </w:rPr>
          <w:t>http://dx.doi.org/10.5772/intechopen.747837</w:t>
        </w:r>
      </w:hyperlink>
      <w:r w:rsidR="00FD4E11" w:rsidRPr="00091E67">
        <w:rPr>
          <w:rFonts w:ascii="Times New Roman" w:eastAsia="Times New Roman" w:hAnsi="Times New Roman" w:cs="Times New Roman"/>
          <w:sz w:val="24"/>
          <w:szCs w:val="24"/>
        </w:rPr>
        <w:t>.</w:t>
      </w:r>
    </w:p>
    <w:p w14:paraId="44324AA1" w14:textId="77777777" w:rsidR="00FD4E11" w:rsidRPr="00091E67" w:rsidRDefault="00FD4E11" w:rsidP="00C712E5">
      <w:pPr>
        <w:spacing w:after="0" w:line="240" w:lineRule="auto"/>
        <w:rPr>
          <w:rFonts w:ascii="Times New Roman" w:eastAsia="Times New Roman" w:hAnsi="Times New Roman" w:cs="Times New Roman"/>
          <w:sz w:val="24"/>
          <w:szCs w:val="24"/>
        </w:rPr>
      </w:pPr>
    </w:p>
    <w:p w14:paraId="5865DD73" w14:textId="77777777" w:rsidR="003C03E6" w:rsidRPr="00091E67" w:rsidRDefault="00FD4E11" w:rsidP="003C03E6">
      <w:pPr>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Santos, I.R., Silva-Filho, E.V., Schaefer, C.E.G.R., Albuquerque-Filho, M. R. &amp; Campos, L.S. </w:t>
      </w:r>
      <w:r w:rsidRPr="00091E67">
        <w:rPr>
          <w:rFonts w:ascii="Times New Roman" w:eastAsia="Times New Roman" w:hAnsi="Times New Roman" w:cs="Times New Roman"/>
          <w:sz w:val="24"/>
          <w:szCs w:val="24"/>
        </w:rPr>
        <w:tab/>
        <w:t xml:space="preserve">(2005). “Heavy metal contamination in coastal sediments and soils near the Brazilian </w:t>
      </w:r>
      <w:r w:rsidRPr="00091E67">
        <w:rPr>
          <w:rFonts w:ascii="Times New Roman" w:eastAsia="Times New Roman" w:hAnsi="Times New Roman" w:cs="Times New Roman"/>
          <w:sz w:val="24"/>
          <w:szCs w:val="24"/>
        </w:rPr>
        <w:tab/>
        <w:t>Antarctic Station, King George Island,” </w:t>
      </w:r>
      <w:r w:rsidRPr="00091E67">
        <w:rPr>
          <w:rFonts w:ascii="Times New Roman" w:eastAsia="Times New Roman" w:hAnsi="Times New Roman" w:cs="Times New Roman"/>
          <w:i/>
          <w:iCs/>
          <w:sz w:val="24"/>
          <w:szCs w:val="24"/>
        </w:rPr>
        <w:t>Marine Pollution Bulletin</w:t>
      </w:r>
      <w:r w:rsidRPr="00091E67">
        <w:rPr>
          <w:rFonts w:ascii="Times New Roman" w:eastAsia="Times New Roman" w:hAnsi="Times New Roman" w:cs="Times New Roman"/>
          <w:sz w:val="24"/>
          <w:szCs w:val="24"/>
        </w:rPr>
        <w:t>,</w:t>
      </w:r>
      <w:r w:rsidR="003C03E6" w:rsidRPr="00091E67">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50 (2): 185–194.</w:t>
      </w:r>
    </w:p>
    <w:p w14:paraId="56ED723F" w14:textId="77777777" w:rsidR="003C03E6" w:rsidRDefault="003C03E6" w:rsidP="003C03E6">
      <w:pPr>
        <w:jc w:val="both"/>
        <w:rPr>
          <w:rFonts w:ascii="Times New Roman" w:hAnsi="Times New Roman" w:cs="Times New Roman"/>
          <w:sz w:val="24"/>
          <w:szCs w:val="24"/>
        </w:rPr>
      </w:pPr>
      <w:r w:rsidRPr="00091E67">
        <w:rPr>
          <w:rFonts w:ascii="Times New Roman" w:hAnsi="Times New Roman" w:cs="Times New Roman"/>
          <w:sz w:val="24"/>
          <w:szCs w:val="24"/>
        </w:rPr>
        <w:t>Schmidt, J. P. (1997). Understanding phytotoxicity threshold for trace elements in land-</w:t>
      </w:r>
      <w:r w:rsidRPr="00091E67">
        <w:rPr>
          <w:rFonts w:ascii="Times New Roman" w:hAnsi="Times New Roman" w:cs="Times New Roman"/>
          <w:sz w:val="24"/>
          <w:szCs w:val="24"/>
        </w:rPr>
        <w:tab/>
        <w:t xml:space="preserve">applied </w:t>
      </w:r>
      <w:r w:rsidRPr="00091E67">
        <w:rPr>
          <w:rFonts w:ascii="Times New Roman" w:hAnsi="Times New Roman" w:cs="Times New Roman"/>
          <w:sz w:val="24"/>
          <w:szCs w:val="24"/>
        </w:rPr>
        <w:tab/>
        <w:t xml:space="preserve">sewage sludge. </w:t>
      </w:r>
      <w:r w:rsidRPr="00091E67">
        <w:rPr>
          <w:rFonts w:ascii="Times New Roman" w:hAnsi="Times New Roman" w:cs="Times New Roman"/>
          <w:i/>
          <w:sz w:val="24"/>
          <w:szCs w:val="24"/>
        </w:rPr>
        <w:t xml:space="preserve">Journal of Environment Quality, </w:t>
      </w:r>
      <w:r w:rsidRPr="00091E67">
        <w:rPr>
          <w:rFonts w:ascii="Times New Roman" w:hAnsi="Times New Roman" w:cs="Times New Roman"/>
          <w:sz w:val="24"/>
          <w:szCs w:val="24"/>
        </w:rPr>
        <w:t xml:space="preserve">26, 4-10. </w:t>
      </w:r>
      <w:r w:rsidRPr="00091E67">
        <w:rPr>
          <w:rFonts w:ascii="Times New Roman" w:hAnsi="Times New Roman" w:cs="Times New Roman"/>
          <w:sz w:val="24"/>
          <w:szCs w:val="24"/>
        </w:rPr>
        <w:tab/>
      </w:r>
      <w:hyperlink r:id="rId21" w:history="1">
        <w:r w:rsidR="00D21D12" w:rsidRPr="00990C1E">
          <w:rPr>
            <w:rStyle w:val="Hyperlink"/>
            <w:rFonts w:ascii="Times New Roman" w:hAnsi="Times New Roman" w:cs="Times New Roman"/>
            <w:sz w:val="24"/>
            <w:szCs w:val="24"/>
          </w:rPr>
          <w:t>http://dx.doi.org/10.2134/jeq1997.00472425002600010002x</w:t>
        </w:r>
      </w:hyperlink>
      <w:r w:rsidR="00D21D12">
        <w:rPr>
          <w:rFonts w:ascii="Times New Roman" w:hAnsi="Times New Roman" w:cs="Times New Roman"/>
          <w:sz w:val="24"/>
          <w:szCs w:val="24"/>
        </w:rPr>
        <w:t>.</w:t>
      </w:r>
    </w:p>
    <w:p w14:paraId="6E44C32F" w14:textId="77777777" w:rsidR="00D21D12" w:rsidRDefault="00D21D12" w:rsidP="003C03E6">
      <w:pPr>
        <w:jc w:val="both"/>
        <w:rPr>
          <w:rFonts w:ascii="Times New Roman" w:hAnsi="Times New Roman" w:cs="Times New Roman"/>
          <w:sz w:val="24"/>
          <w:szCs w:val="24"/>
        </w:rPr>
      </w:pPr>
      <w:r w:rsidRPr="00D21D12">
        <w:rPr>
          <w:rFonts w:ascii="Times New Roman" w:hAnsi="Times New Roman" w:cs="Times New Roman"/>
          <w:sz w:val="24"/>
          <w:szCs w:val="24"/>
        </w:rPr>
        <w:lastRenderedPageBreak/>
        <w:t>Singh</w:t>
      </w:r>
      <w:r>
        <w:rPr>
          <w:rFonts w:ascii="Times New Roman" w:hAnsi="Times New Roman" w:cs="Times New Roman"/>
          <w:sz w:val="24"/>
          <w:szCs w:val="24"/>
        </w:rPr>
        <w:t xml:space="preserve">, </w:t>
      </w:r>
      <w:r w:rsidRPr="00D21D12">
        <w:rPr>
          <w:rFonts w:ascii="Times New Roman" w:hAnsi="Times New Roman" w:cs="Times New Roman"/>
          <w:sz w:val="24"/>
          <w:szCs w:val="24"/>
        </w:rPr>
        <w:t>O</w:t>
      </w:r>
      <w:r>
        <w:rPr>
          <w:rFonts w:ascii="Times New Roman" w:hAnsi="Times New Roman" w:cs="Times New Roman"/>
          <w:sz w:val="24"/>
          <w:szCs w:val="24"/>
        </w:rPr>
        <w:t>.</w:t>
      </w:r>
      <w:r w:rsidRPr="00D21D12">
        <w:rPr>
          <w:rFonts w:ascii="Times New Roman" w:hAnsi="Times New Roman" w:cs="Times New Roman"/>
          <w:sz w:val="24"/>
          <w:szCs w:val="24"/>
        </w:rPr>
        <w:t>V</w:t>
      </w:r>
      <w:r>
        <w:rPr>
          <w:rFonts w:ascii="Times New Roman" w:hAnsi="Times New Roman" w:cs="Times New Roman"/>
          <w:sz w:val="24"/>
          <w:szCs w:val="24"/>
        </w:rPr>
        <w:t>.</w:t>
      </w:r>
      <w:r w:rsidRPr="00D21D12">
        <w:rPr>
          <w:rFonts w:ascii="Times New Roman" w:hAnsi="Times New Roman" w:cs="Times New Roman"/>
          <w:sz w:val="24"/>
          <w:szCs w:val="24"/>
        </w:rPr>
        <w:t>, Labana S</w:t>
      </w:r>
      <w:r>
        <w:rPr>
          <w:rFonts w:ascii="Times New Roman" w:hAnsi="Times New Roman" w:cs="Times New Roman"/>
          <w:sz w:val="24"/>
          <w:szCs w:val="24"/>
        </w:rPr>
        <w:t>.</w:t>
      </w:r>
      <w:r w:rsidRPr="00D21D12">
        <w:rPr>
          <w:rFonts w:ascii="Times New Roman" w:hAnsi="Times New Roman" w:cs="Times New Roman"/>
          <w:sz w:val="24"/>
          <w:szCs w:val="24"/>
        </w:rPr>
        <w:t>, Pandey</w:t>
      </w:r>
      <w:r>
        <w:rPr>
          <w:rFonts w:ascii="Times New Roman" w:hAnsi="Times New Roman" w:cs="Times New Roman"/>
          <w:sz w:val="24"/>
          <w:szCs w:val="24"/>
        </w:rPr>
        <w:t>,</w:t>
      </w:r>
      <w:r w:rsidRPr="00D21D12">
        <w:rPr>
          <w:rFonts w:ascii="Times New Roman" w:hAnsi="Times New Roman" w:cs="Times New Roman"/>
          <w:sz w:val="24"/>
          <w:szCs w:val="24"/>
        </w:rPr>
        <w:t xml:space="preserve"> G</w:t>
      </w:r>
      <w:r>
        <w:rPr>
          <w:rFonts w:ascii="Times New Roman" w:hAnsi="Times New Roman" w:cs="Times New Roman"/>
          <w:sz w:val="24"/>
          <w:szCs w:val="24"/>
        </w:rPr>
        <w:t>.</w:t>
      </w:r>
      <w:r w:rsidRPr="00D21D12">
        <w:rPr>
          <w:rFonts w:ascii="Times New Roman" w:hAnsi="Times New Roman" w:cs="Times New Roman"/>
          <w:sz w:val="24"/>
          <w:szCs w:val="24"/>
        </w:rPr>
        <w:t>, Budhiraja</w:t>
      </w:r>
      <w:r>
        <w:rPr>
          <w:rFonts w:ascii="Times New Roman" w:hAnsi="Times New Roman" w:cs="Times New Roman"/>
          <w:sz w:val="24"/>
          <w:szCs w:val="24"/>
        </w:rPr>
        <w:t>,</w:t>
      </w:r>
      <w:r w:rsidRPr="00D21D12">
        <w:rPr>
          <w:rFonts w:ascii="Times New Roman" w:hAnsi="Times New Roman" w:cs="Times New Roman"/>
          <w:sz w:val="24"/>
          <w:szCs w:val="24"/>
        </w:rPr>
        <w:t xml:space="preserve"> R</w:t>
      </w:r>
      <w:r>
        <w:rPr>
          <w:rFonts w:ascii="Times New Roman" w:hAnsi="Times New Roman" w:cs="Times New Roman"/>
          <w:sz w:val="24"/>
          <w:szCs w:val="24"/>
        </w:rPr>
        <w:t>. &amp;</w:t>
      </w:r>
      <w:r w:rsidRPr="00D21D12">
        <w:rPr>
          <w:rFonts w:ascii="Times New Roman" w:hAnsi="Times New Roman" w:cs="Times New Roman"/>
          <w:sz w:val="24"/>
          <w:szCs w:val="24"/>
        </w:rPr>
        <w:t xml:space="preserve"> Jain</w:t>
      </w:r>
      <w:r>
        <w:rPr>
          <w:rFonts w:ascii="Times New Roman" w:hAnsi="Times New Roman" w:cs="Times New Roman"/>
          <w:sz w:val="24"/>
          <w:szCs w:val="24"/>
        </w:rPr>
        <w:t>,</w:t>
      </w:r>
      <w:r w:rsidRPr="00D21D12">
        <w:rPr>
          <w:rFonts w:ascii="Times New Roman" w:hAnsi="Times New Roman" w:cs="Times New Roman"/>
          <w:sz w:val="24"/>
          <w:szCs w:val="24"/>
        </w:rPr>
        <w:t xml:space="preserve"> R</w:t>
      </w:r>
      <w:r>
        <w:rPr>
          <w:rFonts w:ascii="Times New Roman" w:hAnsi="Times New Roman" w:cs="Times New Roman"/>
          <w:sz w:val="24"/>
          <w:szCs w:val="24"/>
        </w:rPr>
        <w:t>.</w:t>
      </w:r>
      <w:r w:rsidRPr="00D21D12">
        <w:rPr>
          <w:rFonts w:ascii="Times New Roman" w:hAnsi="Times New Roman" w:cs="Times New Roman"/>
          <w:sz w:val="24"/>
          <w:szCs w:val="24"/>
        </w:rPr>
        <w:t>K</w:t>
      </w:r>
      <w:r>
        <w:rPr>
          <w:rFonts w:ascii="Times New Roman" w:hAnsi="Times New Roman" w:cs="Times New Roman"/>
          <w:sz w:val="24"/>
          <w:szCs w:val="24"/>
        </w:rPr>
        <w:t>.</w:t>
      </w:r>
      <w:r w:rsidRPr="00D21D12">
        <w:rPr>
          <w:rFonts w:ascii="Times New Roman" w:hAnsi="Times New Roman" w:cs="Times New Roman"/>
          <w:sz w:val="24"/>
          <w:szCs w:val="24"/>
        </w:rPr>
        <w:t xml:space="preserve"> (2003). Phytoremediation: an </w:t>
      </w:r>
      <w:r>
        <w:rPr>
          <w:rFonts w:ascii="Times New Roman" w:hAnsi="Times New Roman" w:cs="Times New Roman"/>
          <w:sz w:val="24"/>
          <w:szCs w:val="24"/>
        </w:rPr>
        <w:tab/>
      </w:r>
      <w:r w:rsidRPr="00D21D12">
        <w:rPr>
          <w:rFonts w:ascii="Times New Roman" w:hAnsi="Times New Roman" w:cs="Times New Roman"/>
          <w:sz w:val="24"/>
          <w:szCs w:val="24"/>
        </w:rPr>
        <w:t xml:space="preserve">overview of metallic ion decontamination from soil. </w:t>
      </w:r>
      <w:r w:rsidRPr="00D21D12">
        <w:rPr>
          <w:rFonts w:ascii="Times New Roman" w:hAnsi="Times New Roman" w:cs="Times New Roman"/>
          <w:i/>
          <w:sz w:val="24"/>
          <w:szCs w:val="24"/>
        </w:rPr>
        <w:t>Appl. Microbiol. Biotechnol.</w:t>
      </w:r>
      <w:r w:rsidRPr="00D21D12">
        <w:rPr>
          <w:rFonts w:ascii="Times New Roman" w:hAnsi="Times New Roman" w:cs="Times New Roman"/>
          <w:sz w:val="24"/>
          <w:szCs w:val="24"/>
        </w:rPr>
        <w:t xml:space="preserve"> </w:t>
      </w:r>
      <w:r>
        <w:rPr>
          <w:rFonts w:ascii="Times New Roman" w:hAnsi="Times New Roman" w:cs="Times New Roman"/>
          <w:sz w:val="24"/>
          <w:szCs w:val="24"/>
        </w:rPr>
        <w:tab/>
      </w:r>
      <w:r w:rsidRPr="00D21D12">
        <w:rPr>
          <w:rFonts w:ascii="Times New Roman" w:hAnsi="Times New Roman" w:cs="Times New Roman"/>
          <w:sz w:val="24"/>
          <w:szCs w:val="24"/>
        </w:rPr>
        <w:t>61(5):405-412.</w:t>
      </w:r>
    </w:p>
    <w:p w14:paraId="5F00DC48" w14:textId="77777777" w:rsidR="00AF683A" w:rsidRPr="00091E67" w:rsidRDefault="00044059" w:rsidP="00AF683A">
      <w:pPr>
        <w:shd w:val="clear" w:color="auto" w:fill="FFFFFF"/>
        <w:spacing w:after="0" w:line="240" w:lineRule="auto"/>
        <w:rPr>
          <w:rFonts w:ascii="Times New Roman" w:eastAsia="Times New Roman" w:hAnsi="Times New Roman" w:cs="Times New Roman"/>
          <w:bCs/>
          <w:sz w:val="24"/>
          <w:szCs w:val="24"/>
        </w:rPr>
      </w:pPr>
      <w:r w:rsidRPr="00091E67">
        <w:rPr>
          <w:rFonts w:ascii="Times New Roman" w:eastAsia="Times New Roman" w:hAnsi="Times New Roman" w:cs="Times New Roman"/>
          <w:bCs/>
          <w:sz w:val="24"/>
          <w:szCs w:val="24"/>
        </w:rPr>
        <w:t>Singh, M.</w:t>
      </w:r>
      <w:r w:rsidR="00AF683A" w:rsidRPr="00091E67">
        <w:rPr>
          <w:rFonts w:ascii="Times New Roman" w:eastAsia="Times New Roman" w:hAnsi="Times New Roman" w:cs="Times New Roman"/>
          <w:bCs/>
          <w:sz w:val="24"/>
          <w:szCs w:val="24"/>
        </w:rPr>
        <w:t>R.</w:t>
      </w:r>
      <w:r w:rsidRPr="00091E67">
        <w:rPr>
          <w:rFonts w:ascii="Times New Roman" w:eastAsia="Times New Roman" w:hAnsi="Times New Roman" w:cs="Times New Roman"/>
          <w:bCs/>
          <w:sz w:val="24"/>
          <w:szCs w:val="24"/>
        </w:rPr>
        <w:t xml:space="preserve"> </w:t>
      </w:r>
      <w:r w:rsidR="00AF683A" w:rsidRPr="00091E67">
        <w:rPr>
          <w:rFonts w:ascii="Times New Roman" w:eastAsia="Times New Roman" w:hAnsi="Times New Roman" w:cs="Times New Roman"/>
          <w:bCs/>
          <w:sz w:val="24"/>
          <w:szCs w:val="24"/>
        </w:rPr>
        <w:t>(2007).  Impurities-heavy metals: IR prespe</w:t>
      </w:r>
      <w:r w:rsidR="00240816" w:rsidRPr="00091E67">
        <w:rPr>
          <w:rFonts w:ascii="Times New Roman" w:eastAsia="Times New Roman" w:hAnsi="Times New Roman" w:cs="Times New Roman"/>
          <w:bCs/>
          <w:sz w:val="24"/>
          <w:szCs w:val="24"/>
        </w:rPr>
        <w:t xml:space="preserve">ctive. [Last cited on 2009 Aug </w:t>
      </w:r>
      <w:r w:rsidR="00AF683A" w:rsidRPr="00091E67">
        <w:rPr>
          <w:rFonts w:ascii="Times New Roman" w:eastAsia="Times New Roman" w:hAnsi="Times New Roman" w:cs="Times New Roman"/>
          <w:bCs/>
          <w:sz w:val="24"/>
          <w:szCs w:val="24"/>
        </w:rPr>
        <w:t xml:space="preserve">10]. </w:t>
      </w:r>
      <w:r w:rsidR="00CD4412" w:rsidRPr="00091E67">
        <w:rPr>
          <w:rFonts w:ascii="Times New Roman" w:eastAsia="Times New Roman" w:hAnsi="Times New Roman" w:cs="Times New Roman"/>
          <w:bCs/>
          <w:sz w:val="24"/>
          <w:szCs w:val="24"/>
        </w:rPr>
        <w:tab/>
      </w:r>
      <w:hyperlink r:id="rId22" w:history="1">
        <w:r w:rsidR="00AF683A" w:rsidRPr="00091E67">
          <w:rPr>
            <w:rStyle w:val="Hyperlink"/>
            <w:rFonts w:ascii="Times New Roman" w:eastAsia="Times New Roman" w:hAnsi="Times New Roman" w:cs="Times New Roman"/>
            <w:bCs/>
            <w:sz w:val="24"/>
            <w:szCs w:val="24"/>
          </w:rPr>
          <w:t>http://www.usp.org/pdf/EN/meetings/asMeetingIndia/2008Session4track1.pdf</w:t>
        </w:r>
      </w:hyperlink>
      <w:r w:rsidR="00AF683A" w:rsidRPr="00091E67">
        <w:rPr>
          <w:rFonts w:ascii="Times New Roman" w:eastAsia="Times New Roman" w:hAnsi="Times New Roman" w:cs="Times New Roman"/>
          <w:bCs/>
          <w:sz w:val="24"/>
          <w:szCs w:val="24"/>
        </w:rPr>
        <w:t>.</w:t>
      </w:r>
    </w:p>
    <w:p w14:paraId="3F0F99E3" w14:textId="77777777" w:rsidR="002512A2" w:rsidRPr="00091E67" w:rsidRDefault="002512A2" w:rsidP="00AF683A">
      <w:pPr>
        <w:shd w:val="clear" w:color="auto" w:fill="FFFFFF"/>
        <w:spacing w:after="0" w:line="240" w:lineRule="auto"/>
        <w:rPr>
          <w:rFonts w:ascii="Times New Roman" w:eastAsia="Times New Roman" w:hAnsi="Times New Roman" w:cs="Times New Roman"/>
          <w:bCs/>
          <w:sz w:val="24"/>
          <w:szCs w:val="24"/>
        </w:rPr>
      </w:pPr>
    </w:p>
    <w:p w14:paraId="548F6A3D" w14:textId="77777777" w:rsidR="002B377A" w:rsidRPr="00091E67" w:rsidRDefault="002B377A" w:rsidP="002B377A">
      <w:pPr>
        <w:shd w:val="clear" w:color="auto" w:fill="FFFFFF"/>
        <w:spacing w:after="0" w:line="240" w:lineRule="auto"/>
        <w:rPr>
          <w:rFonts w:ascii="Times New Roman" w:eastAsia="Times New Roman" w:hAnsi="Times New Roman" w:cs="Times New Roman"/>
          <w:bCs/>
          <w:sz w:val="24"/>
          <w:szCs w:val="24"/>
        </w:rPr>
      </w:pPr>
      <w:r w:rsidRPr="00091E67">
        <w:rPr>
          <w:rFonts w:ascii="Times New Roman" w:eastAsia="Times New Roman" w:hAnsi="Times New Roman" w:cs="Times New Roman"/>
          <w:bCs/>
          <w:sz w:val="24"/>
          <w:szCs w:val="24"/>
        </w:rPr>
        <w:t xml:space="preserve">Singh, J. &amp; Kalamdhad, A.S. (2011). Effects of Heavy Metals on Soil, Plants, Human Health and </w:t>
      </w:r>
      <w:r w:rsidRPr="00091E67">
        <w:rPr>
          <w:rFonts w:ascii="Times New Roman" w:eastAsia="Times New Roman" w:hAnsi="Times New Roman" w:cs="Times New Roman"/>
          <w:bCs/>
          <w:sz w:val="24"/>
          <w:szCs w:val="24"/>
        </w:rPr>
        <w:tab/>
        <w:t xml:space="preserve">Aquatic Life.  </w:t>
      </w:r>
      <w:r w:rsidRPr="00091E67">
        <w:rPr>
          <w:rFonts w:ascii="Times New Roman" w:eastAsia="Times New Roman" w:hAnsi="Times New Roman" w:cs="Times New Roman"/>
          <w:bCs/>
          <w:i/>
          <w:sz w:val="24"/>
          <w:szCs w:val="24"/>
        </w:rPr>
        <w:t>International Journal of Research in Chemistry and Environment,</w:t>
      </w:r>
      <w:r w:rsidRPr="00091E67">
        <w:rPr>
          <w:rFonts w:ascii="Times New Roman" w:eastAsia="Times New Roman" w:hAnsi="Times New Roman" w:cs="Times New Roman"/>
          <w:bCs/>
          <w:sz w:val="24"/>
          <w:szCs w:val="24"/>
        </w:rPr>
        <w:t xml:space="preserve"> 1(2): </w:t>
      </w:r>
      <w:r w:rsidRPr="00091E67">
        <w:rPr>
          <w:rFonts w:ascii="Times New Roman" w:eastAsia="Times New Roman" w:hAnsi="Times New Roman" w:cs="Times New Roman"/>
          <w:bCs/>
          <w:sz w:val="24"/>
          <w:szCs w:val="24"/>
        </w:rPr>
        <w:tab/>
        <w:t>15-21.</w:t>
      </w:r>
    </w:p>
    <w:p w14:paraId="1CEB78A9" w14:textId="77777777" w:rsidR="009E4E4E" w:rsidRPr="00091E67" w:rsidRDefault="00C84B10" w:rsidP="009E4E4E">
      <w:pPr>
        <w:shd w:val="clear" w:color="auto" w:fill="FFFFFF"/>
        <w:spacing w:after="0" w:line="393" w:lineRule="atLeast"/>
        <w:textAlignment w:val="top"/>
        <w:rPr>
          <w:rFonts w:ascii="Times New Roman" w:eastAsia="Times New Roman" w:hAnsi="Times New Roman" w:cs="Times New Roman"/>
          <w:color w:val="642A8F"/>
          <w:sz w:val="24"/>
          <w:szCs w:val="24"/>
        </w:rPr>
      </w:pPr>
      <w:hyperlink r:id="rId23" w:history="1">
        <w:r w:rsidR="00CD4412" w:rsidRPr="00091E67">
          <w:rPr>
            <w:rFonts w:ascii="Times New Roman" w:eastAsia="Times New Roman" w:hAnsi="Times New Roman" w:cs="Times New Roman"/>
            <w:sz w:val="24"/>
            <w:szCs w:val="24"/>
            <w:u w:val="single"/>
          </w:rPr>
          <w:t>Singh</w:t>
        </w:r>
      </w:hyperlink>
      <w:r w:rsidR="00CD4412" w:rsidRPr="00091E67">
        <w:rPr>
          <w:rFonts w:ascii="Times New Roman" w:eastAsia="Times New Roman" w:hAnsi="Times New Roman" w:cs="Times New Roman"/>
          <w:sz w:val="24"/>
          <w:szCs w:val="24"/>
        </w:rPr>
        <w:t>,R., </w:t>
      </w:r>
      <w:hyperlink r:id="rId24" w:history="1">
        <w:r w:rsidR="00CD4412" w:rsidRPr="00091E67">
          <w:rPr>
            <w:rFonts w:ascii="Times New Roman" w:eastAsia="Times New Roman" w:hAnsi="Times New Roman" w:cs="Times New Roman"/>
            <w:sz w:val="24"/>
            <w:szCs w:val="24"/>
            <w:u w:val="single"/>
          </w:rPr>
          <w:t>Gautam</w:t>
        </w:r>
      </w:hyperlink>
      <w:r w:rsidR="00CD4412" w:rsidRPr="00091E67">
        <w:rPr>
          <w:rFonts w:ascii="Times New Roman" w:eastAsia="Times New Roman" w:hAnsi="Times New Roman" w:cs="Times New Roman"/>
          <w:sz w:val="24"/>
          <w:szCs w:val="24"/>
        </w:rPr>
        <w:t>, N., </w:t>
      </w:r>
      <w:hyperlink r:id="rId25" w:history="1">
        <w:r w:rsidR="00CD4412" w:rsidRPr="00091E67">
          <w:rPr>
            <w:rFonts w:ascii="Times New Roman" w:eastAsia="Times New Roman" w:hAnsi="Times New Roman" w:cs="Times New Roman"/>
            <w:sz w:val="24"/>
            <w:szCs w:val="24"/>
            <w:u w:val="single"/>
          </w:rPr>
          <w:t>Mishra</w:t>
        </w:r>
      </w:hyperlink>
      <w:r w:rsidR="00CD4412" w:rsidRPr="00091E67">
        <w:rPr>
          <w:rFonts w:ascii="Times New Roman" w:eastAsia="Times New Roman" w:hAnsi="Times New Roman" w:cs="Times New Roman"/>
          <w:sz w:val="24"/>
          <w:szCs w:val="24"/>
        </w:rPr>
        <w:t>,A.&amp; </w:t>
      </w:r>
      <w:hyperlink r:id="rId26" w:history="1">
        <w:r w:rsidR="00CD4412" w:rsidRPr="00091E67">
          <w:rPr>
            <w:rFonts w:ascii="Times New Roman" w:eastAsia="Times New Roman" w:hAnsi="Times New Roman" w:cs="Times New Roman"/>
            <w:sz w:val="24"/>
            <w:szCs w:val="24"/>
            <w:u w:val="single"/>
          </w:rPr>
          <w:t>Gupta</w:t>
        </w:r>
      </w:hyperlink>
      <w:r w:rsidR="00CD4412" w:rsidRPr="00091E67">
        <w:rPr>
          <w:rFonts w:ascii="Times New Roman" w:eastAsia="Times New Roman" w:hAnsi="Times New Roman" w:cs="Times New Roman"/>
          <w:sz w:val="24"/>
          <w:szCs w:val="24"/>
        </w:rPr>
        <w:t>, R.(2011).</w:t>
      </w:r>
      <w:r w:rsidR="009E4E4E" w:rsidRPr="00091E67">
        <w:rPr>
          <w:rFonts w:ascii="Times New Roman" w:eastAsia="Times New Roman" w:hAnsi="Times New Roman" w:cs="Times New Roman"/>
          <w:sz w:val="24"/>
          <w:szCs w:val="24"/>
        </w:rPr>
        <w:t xml:space="preserve"> </w:t>
      </w:r>
      <w:r w:rsidR="009E4E4E" w:rsidRPr="00091E67">
        <w:rPr>
          <w:rFonts w:ascii="Times New Roman" w:eastAsia="Times New Roman" w:hAnsi="Times New Roman" w:cs="Times New Roman"/>
          <w:color w:val="000000"/>
          <w:kern w:val="36"/>
          <w:sz w:val="24"/>
          <w:szCs w:val="24"/>
        </w:rPr>
        <w:t xml:space="preserve">Heavy metals and living systems: An </w:t>
      </w:r>
      <w:r w:rsidR="009E4E4E" w:rsidRPr="00091E67">
        <w:rPr>
          <w:rFonts w:ascii="Times New Roman" w:eastAsia="Times New Roman" w:hAnsi="Times New Roman" w:cs="Times New Roman"/>
          <w:color w:val="000000"/>
          <w:kern w:val="36"/>
          <w:sz w:val="24"/>
          <w:szCs w:val="24"/>
        </w:rPr>
        <w:tab/>
        <w:t xml:space="preserve">overview. </w:t>
      </w:r>
      <w:hyperlink r:id="rId27" w:history="1">
        <w:r w:rsidR="009E4E4E" w:rsidRPr="00091E67">
          <w:rPr>
            <w:rFonts w:ascii="Times New Roman" w:eastAsia="Times New Roman" w:hAnsi="Times New Roman" w:cs="Times New Roman"/>
            <w:i/>
            <w:color w:val="642A8F"/>
            <w:sz w:val="24"/>
            <w:szCs w:val="24"/>
            <w:u w:val="single"/>
          </w:rPr>
          <w:t>Indian J Pharmacol</w:t>
        </w:r>
      </w:hyperlink>
      <w:r w:rsidR="009E4E4E" w:rsidRPr="00091E67">
        <w:rPr>
          <w:rFonts w:ascii="Times New Roman" w:eastAsia="Times New Roman" w:hAnsi="Times New Roman" w:cs="Times New Roman"/>
          <w:i/>
          <w:sz w:val="24"/>
          <w:szCs w:val="24"/>
        </w:rPr>
        <w:t>.</w:t>
      </w:r>
      <w:r w:rsidR="009E4E4E" w:rsidRPr="00091E67">
        <w:rPr>
          <w:rFonts w:ascii="Times New Roman" w:eastAsia="Times New Roman" w:hAnsi="Times New Roman" w:cs="Times New Roman"/>
          <w:sz w:val="24"/>
          <w:szCs w:val="24"/>
        </w:rPr>
        <w:t xml:space="preserve"> 43(3): 246–253.doi: </w:t>
      </w:r>
      <w:hyperlink r:id="rId28" w:tgtFrame="pmc_ext" w:history="1">
        <w:r w:rsidR="009E4E4E" w:rsidRPr="00091E67">
          <w:rPr>
            <w:rFonts w:ascii="Times New Roman" w:eastAsia="Times New Roman" w:hAnsi="Times New Roman" w:cs="Times New Roman"/>
            <w:color w:val="642A8F"/>
            <w:sz w:val="24"/>
            <w:szCs w:val="24"/>
          </w:rPr>
          <w:t>10.4103/0253-</w:t>
        </w:r>
        <w:r w:rsidR="009E4E4E" w:rsidRPr="00091E67">
          <w:rPr>
            <w:rFonts w:ascii="Times New Roman" w:eastAsia="Times New Roman" w:hAnsi="Times New Roman" w:cs="Times New Roman"/>
            <w:color w:val="642A8F"/>
            <w:sz w:val="24"/>
            <w:szCs w:val="24"/>
          </w:rPr>
          <w:tab/>
          <w:t>7613.81505</w:t>
        </w:r>
      </w:hyperlink>
      <w:r w:rsidR="005D422B" w:rsidRPr="00091E67">
        <w:rPr>
          <w:rFonts w:ascii="Times New Roman" w:eastAsia="Times New Roman" w:hAnsi="Times New Roman" w:cs="Times New Roman"/>
          <w:color w:val="642A8F"/>
          <w:sz w:val="24"/>
          <w:szCs w:val="24"/>
        </w:rPr>
        <w:t>.</w:t>
      </w:r>
    </w:p>
    <w:p w14:paraId="10809E59" w14:textId="77777777" w:rsidR="005D422B" w:rsidRPr="00091E67" w:rsidRDefault="005D422B" w:rsidP="009E4E4E">
      <w:pPr>
        <w:shd w:val="clear" w:color="auto" w:fill="FFFFFF"/>
        <w:spacing w:after="0" w:line="393" w:lineRule="atLeast"/>
        <w:textAlignment w:val="top"/>
        <w:rPr>
          <w:rFonts w:ascii="Times New Roman" w:eastAsia="Times New Roman" w:hAnsi="Times New Roman" w:cs="Times New Roman"/>
          <w:color w:val="642A8F"/>
          <w:sz w:val="24"/>
          <w:szCs w:val="24"/>
        </w:rPr>
      </w:pPr>
    </w:p>
    <w:p w14:paraId="31478397" w14:textId="77777777" w:rsidR="005D422B" w:rsidRPr="00091E67" w:rsidRDefault="005D422B" w:rsidP="005D422B">
      <w:pPr>
        <w:spacing w:after="0" w:line="240" w:lineRule="auto"/>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Sobha K., Poornima  A., Harini  P. &amp; Veeraiah  K.(2007).  A  study  on  biochemical  changes  in  </w:t>
      </w:r>
      <w:r w:rsidRPr="00091E67">
        <w:rPr>
          <w:rFonts w:ascii="Times New Roman" w:eastAsia="Times New Roman" w:hAnsi="Times New Roman" w:cs="Times New Roman"/>
          <w:sz w:val="24"/>
          <w:szCs w:val="24"/>
        </w:rPr>
        <w:tab/>
        <w:t xml:space="preserve">the  fresh water  fish,  catla  catla  (hamilton)  exposed  to  the heavy metal     toxicant     </w:t>
      </w:r>
      <w:r w:rsidRPr="00091E67">
        <w:rPr>
          <w:rFonts w:ascii="Times New Roman" w:eastAsia="Times New Roman" w:hAnsi="Times New Roman" w:cs="Times New Roman"/>
          <w:sz w:val="24"/>
          <w:szCs w:val="24"/>
        </w:rPr>
        <w:tab/>
        <w:t xml:space="preserve">cadmium chloride. </w:t>
      </w:r>
      <w:r w:rsidRPr="00091E67">
        <w:rPr>
          <w:rFonts w:ascii="Times New Roman" w:eastAsia="Times New Roman" w:hAnsi="Times New Roman" w:cs="Times New Roman"/>
          <w:i/>
          <w:sz w:val="24"/>
          <w:szCs w:val="24"/>
        </w:rPr>
        <w:t xml:space="preserve">Kathmandu University Journal of Science, Engineering and </w:t>
      </w:r>
      <w:r w:rsidRPr="00091E67">
        <w:rPr>
          <w:rFonts w:ascii="Times New Roman" w:eastAsia="Times New Roman" w:hAnsi="Times New Roman" w:cs="Times New Roman"/>
          <w:i/>
          <w:sz w:val="24"/>
          <w:szCs w:val="24"/>
        </w:rPr>
        <w:tab/>
        <w:t>Technology</w:t>
      </w:r>
      <w:r w:rsidRPr="00091E67">
        <w:rPr>
          <w:rFonts w:ascii="Times New Roman" w:eastAsia="Times New Roman" w:hAnsi="Times New Roman" w:cs="Times New Roman"/>
          <w:sz w:val="24"/>
          <w:szCs w:val="24"/>
        </w:rPr>
        <w:t xml:space="preserve">, 1 (4):1-11. </w:t>
      </w:r>
    </w:p>
    <w:p w14:paraId="1F9007BB" w14:textId="77777777" w:rsidR="00CE755B" w:rsidRPr="00091E67" w:rsidRDefault="00CE755B" w:rsidP="005D422B">
      <w:pPr>
        <w:spacing w:after="0" w:line="240" w:lineRule="auto"/>
        <w:jc w:val="both"/>
        <w:rPr>
          <w:rFonts w:ascii="Times New Roman" w:eastAsia="Times New Roman" w:hAnsi="Times New Roman" w:cs="Times New Roman"/>
          <w:sz w:val="24"/>
          <w:szCs w:val="24"/>
        </w:rPr>
      </w:pPr>
    </w:p>
    <w:p w14:paraId="73855C89" w14:textId="385502DF" w:rsidR="00CE755B" w:rsidRDefault="00CE755B" w:rsidP="00CE755B">
      <w:pPr>
        <w:spacing w:after="0" w:line="240" w:lineRule="auto"/>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SON (2002). Nigerian Standards for Drinking Water Quality, Revised edition 2007.</w:t>
      </w:r>
    </w:p>
    <w:p w14:paraId="305BFD47" w14:textId="54106595" w:rsidR="00D01947" w:rsidRDefault="00D01947" w:rsidP="00CE755B">
      <w:pPr>
        <w:spacing w:after="0" w:line="240" w:lineRule="auto"/>
        <w:jc w:val="both"/>
        <w:rPr>
          <w:rFonts w:ascii="Times New Roman" w:eastAsia="Times New Roman" w:hAnsi="Times New Roman" w:cs="Times New Roman"/>
          <w:sz w:val="24"/>
          <w:szCs w:val="24"/>
        </w:rPr>
      </w:pPr>
    </w:p>
    <w:p w14:paraId="5F633AFD" w14:textId="77777777" w:rsidR="00D01947" w:rsidRPr="00091E67" w:rsidRDefault="00D01947" w:rsidP="005D422B">
      <w:pPr>
        <w:spacing w:after="0" w:line="240" w:lineRule="auto"/>
        <w:jc w:val="both"/>
        <w:rPr>
          <w:rFonts w:ascii="Times New Roman" w:eastAsia="Times New Roman" w:hAnsi="Times New Roman" w:cs="Times New Roman"/>
          <w:sz w:val="24"/>
          <w:szCs w:val="24"/>
        </w:rPr>
      </w:pPr>
    </w:p>
    <w:p w14:paraId="38E0F91C" w14:textId="7480E56A" w:rsidR="00FD4E11" w:rsidRDefault="00FD4E11" w:rsidP="00FD4E11">
      <w:pPr>
        <w:spacing w:after="0" w:line="240" w:lineRule="auto"/>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Tariq, M., Ali, M. &amp; Shah, Z. (2006). “Characteristics of industrial effluents and their possible </w:t>
      </w:r>
      <w:r w:rsidRPr="00091E67">
        <w:rPr>
          <w:rFonts w:ascii="Times New Roman" w:eastAsia="Times New Roman" w:hAnsi="Times New Roman" w:cs="Times New Roman"/>
          <w:sz w:val="24"/>
          <w:szCs w:val="24"/>
        </w:rPr>
        <w:tab/>
        <w:t>impacts on quality of underground water,” </w:t>
      </w:r>
      <w:r w:rsidRPr="00091E67">
        <w:rPr>
          <w:rFonts w:ascii="Times New Roman" w:eastAsia="Times New Roman" w:hAnsi="Times New Roman" w:cs="Times New Roman"/>
          <w:i/>
          <w:iCs/>
          <w:sz w:val="24"/>
          <w:szCs w:val="24"/>
        </w:rPr>
        <w:t>Soil Environment</w:t>
      </w:r>
      <w:r w:rsidRPr="00091E67">
        <w:rPr>
          <w:rFonts w:ascii="Times New Roman" w:eastAsia="Times New Roman" w:hAnsi="Times New Roman" w:cs="Times New Roman"/>
          <w:sz w:val="24"/>
          <w:szCs w:val="24"/>
        </w:rPr>
        <w:t>, 25(1): 64–69.</w:t>
      </w:r>
    </w:p>
    <w:p w14:paraId="0FEDFECF" w14:textId="77777777" w:rsidR="00D01947" w:rsidRDefault="00D01947" w:rsidP="00FD4E11">
      <w:pPr>
        <w:spacing w:after="0" w:line="240" w:lineRule="auto"/>
        <w:jc w:val="both"/>
        <w:rPr>
          <w:rFonts w:ascii="Times New Roman" w:eastAsia="Times New Roman" w:hAnsi="Times New Roman" w:cs="Times New Roman"/>
          <w:sz w:val="24"/>
          <w:szCs w:val="24"/>
        </w:rPr>
      </w:pPr>
    </w:p>
    <w:p w14:paraId="6689A906" w14:textId="30FF9597" w:rsidR="004B357D" w:rsidRPr="00091E67" w:rsidRDefault="004B357D" w:rsidP="00FD4E11">
      <w:pPr>
        <w:spacing w:after="0" w:line="240" w:lineRule="auto"/>
        <w:jc w:val="both"/>
        <w:rPr>
          <w:rFonts w:ascii="Times New Roman" w:eastAsia="Times New Roman" w:hAnsi="Times New Roman" w:cs="Times New Roman"/>
          <w:sz w:val="24"/>
          <w:szCs w:val="24"/>
        </w:rPr>
      </w:pPr>
      <w:r w:rsidRPr="004B357D">
        <w:rPr>
          <w:rFonts w:ascii="Times New Roman" w:eastAsia="Times New Roman" w:hAnsi="Times New Roman" w:cs="Times New Roman"/>
          <w:sz w:val="24"/>
          <w:szCs w:val="24"/>
        </w:rPr>
        <w:t xml:space="preserve">Tchounwou, P. B., Yedjou, C. G., Patlolla, A. K., &amp; Sutton, D. J. (2012). Heavy metal toxicity and </w:t>
      </w:r>
      <w:r>
        <w:rPr>
          <w:rFonts w:ascii="Times New Roman" w:eastAsia="Times New Roman" w:hAnsi="Times New Roman" w:cs="Times New Roman"/>
          <w:sz w:val="24"/>
          <w:szCs w:val="24"/>
        </w:rPr>
        <w:tab/>
      </w:r>
      <w:r w:rsidRPr="004B357D">
        <w:rPr>
          <w:rFonts w:ascii="Times New Roman" w:eastAsia="Times New Roman" w:hAnsi="Times New Roman" w:cs="Times New Roman"/>
          <w:sz w:val="24"/>
          <w:szCs w:val="24"/>
        </w:rPr>
        <w:t xml:space="preserve">the environment. Experientia Supplementum (2012), 101, 133–164. </w:t>
      </w:r>
      <w:r>
        <w:rPr>
          <w:rFonts w:ascii="Times New Roman" w:eastAsia="Times New Roman" w:hAnsi="Times New Roman" w:cs="Times New Roman"/>
          <w:sz w:val="24"/>
          <w:szCs w:val="24"/>
        </w:rPr>
        <w:tab/>
      </w:r>
      <w:r w:rsidRPr="004B357D">
        <w:rPr>
          <w:rFonts w:ascii="Times New Roman" w:eastAsia="Times New Roman" w:hAnsi="Times New Roman" w:cs="Times New Roman"/>
          <w:sz w:val="24"/>
          <w:szCs w:val="24"/>
        </w:rPr>
        <w:t>https://doi.org/10.1007/978-3-7643-8340-4_6</w:t>
      </w:r>
    </w:p>
    <w:p w14:paraId="29C17AF2" w14:textId="77777777" w:rsidR="008037F3" w:rsidRPr="00091E67" w:rsidRDefault="008037F3" w:rsidP="00FD4E11">
      <w:pPr>
        <w:spacing w:after="0" w:line="240" w:lineRule="auto"/>
        <w:jc w:val="both"/>
        <w:rPr>
          <w:rFonts w:ascii="Times New Roman" w:eastAsia="Times New Roman" w:hAnsi="Times New Roman" w:cs="Times New Roman"/>
          <w:sz w:val="24"/>
          <w:szCs w:val="24"/>
        </w:rPr>
      </w:pPr>
    </w:p>
    <w:p w14:paraId="7E964C3C" w14:textId="77777777" w:rsidR="008037F3" w:rsidRPr="00091E67" w:rsidRDefault="008037F3" w:rsidP="00FD4E11">
      <w:pPr>
        <w:spacing w:after="0" w:line="240" w:lineRule="auto"/>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Terrumun, K.K &amp; Oliver, T.I. (2015). Assessment of the Impact of Abattoir Effluent on the </w:t>
      </w:r>
      <w:r w:rsidRPr="00091E67">
        <w:rPr>
          <w:rFonts w:ascii="Times New Roman" w:eastAsia="Times New Roman" w:hAnsi="Times New Roman" w:cs="Times New Roman"/>
          <w:sz w:val="24"/>
          <w:szCs w:val="24"/>
        </w:rPr>
        <w:tab/>
        <w:t xml:space="preserve">Water Quality of River Kaduna, Nigeria. </w:t>
      </w:r>
      <w:r w:rsidRPr="00091E67">
        <w:rPr>
          <w:rFonts w:ascii="Times New Roman" w:eastAsia="Times New Roman" w:hAnsi="Times New Roman" w:cs="Times New Roman"/>
          <w:i/>
          <w:sz w:val="24"/>
          <w:szCs w:val="24"/>
        </w:rPr>
        <w:t xml:space="preserve">World J. Environ. Engineer, </w:t>
      </w:r>
      <w:r w:rsidRPr="00091E67">
        <w:rPr>
          <w:rFonts w:ascii="Times New Roman" w:eastAsia="Times New Roman" w:hAnsi="Times New Roman" w:cs="Times New Roman"/>
          <w:sz w:val="24"/>
          <w:szCs w:val="24"/>
        </w:rPr>
        <w:t>3(3): 87-94.</w:t>
      </w:r>
    </w:p>
    <w:p w14:paraId="66F78E15" w14:textId="77777777" w:rsidR="00FD4E11" w:rsidRPr="00091E67" w:rsidRDefault="00FD4E11" w:rsidP="00FD4E11">
      <w:pPr>
        <w:spacing w:after="0" w:line="240" w:lineRule="auto"/>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    </w:t>
      </w:r>
    </w:p>
    <w:p w14:paraId="4212B83C" w14:textId="77777777" w:rsidR="00A536B9" w:rsidRPr="00091E67" w:rsidRDefault="00A536B9" w:rsidP="00A536B9">
      <w:pPr>
        <w:shd w:val="clear" w:color="auto" w:fill="FFFFFF"/>
        <w:spacing w:after="0" w:line="393" w:lineRule="atLeast"/>
        <w:textAlignment w:val="top"/>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Türkdoğan, M.K., Kilicel,F., Kara, K., Tuncer, I. &amp; Uygan, I. (2003). Heavy metals in soil, </w:t>
      </w:r>
      <w:r w:rsidRPr="00091E67">
        <w:rPr>
          <w:rFonts w:ascii="Times New Roman" w:eastAsia="Times New Roman" w:hAnsi="Times New Roman" w:cs="Times New Roman"/>
          <w:sz w:val="24"/>
          <w:szCs w:val="24"/>
        </w:rPr>
        <w:tab/>
        <w:t>vegetables and fruits in the endemic upper gastrointestinal cancer region of Turkey.</w:t>
      </w:r>
    </w:p>
    <w:p w14:paraId="6332B242" w14:textId="77777777" w:rsidR="00A536B9" w:rsidRPr="00091E67" w:rsidRDefault="00A536B9" w:rsidP="00A536B9">
      <w:pPr>
        <w:shd w:val="clear" w:color="auto" w:fill="FFFFFF"/>
        <w:spacing w:after="0" w:line="393" w:lineRule="atLeast"/>
        <w:textAlignment w:val="top"/>
        <w:rPr>
          <w:rFonts w:ascii="Times New Roman" w:eastAsia="Times New Roman" w:hAnsi="Times New Roman" w:cs="Times New Roman"/>
          <w:sz w:val="24"/>
          <w:szCs w:val="24"/>
        </w:rPr>
      </w:pPr>
      <w:r w:rsidRPr="00091E67">
        <w:rPr>
          <w:rFonts w:ascii="Times New Roman" w:eastAsia="Times New Roman" w:hAnsi="Times New Roman" w:cs="Times New Roman"/>
          <w:i/>
          <w:sz w:val="24"/>
          <w:szCs w:val="24"/>
        </w:rPr>
        <w:tab/>
        <w:t>Environ. Toxicol. Pharmacol.,</w:t>
      </w:r>
      <w:r w:rsidRPr="00091E67">
        <w:rPr>
          <w:rFonts w:ascii="Times New Roman" w:eastAsia="Times New Roman" w:hAnsi="Times New Roman" w:cs="Times New Roman"/>
          <w:sz w:val="24"/>
          <w:szCs w:val="24"/>
        </w:rPr>
        <w:t xml:space="preserve"> 13 (3):175-179.</w:t>
      </w:r>
    </w:p>
    <w:p w14:paraId="2AED6D5D" w14:textId="77777777" w:rsidR="00346D91" w:rsidRPr="00091E67" w:rsidRDefault="00346D91" w:rsidP="00A536B9">
      <w:pPr>
        <w:shd w:val="clear" w:color="auto" w:fill="FFFFFF"/>
        <w:spacing w:after="0" w:line="393" w:lineRule="atLeast"/>
        <w:textAlignment w:val="top"/>
        <w:rPr>
          <w:rFonts w:ascii="Times New Roman" w:eastAsia="Times New Roman" w:hAnsi="Times New Roman" w:cs="Times New Roman"/>
          <w:sz w:val="24"/>
          <w:szCs w:val="24"/>
        </w:rPr>
      </w:pPr>
    </w:p>
    <w:p w14:paraId="71894506" w14:textId="77777777" w:rsidR="00FD4E11" w:rsidRPr="00091E67" w:rsidRDefault="00FD4E11" w:rsidP="00A536B9">
      <w:pPr>
        <w:shd w:val="clear" w:color="auto" w:fill="FFFFFF"/>
        <w:spacing w:after="0" w:line="393" w:lineRule="atLeast"/>
        <w:textAlignment w:val="top"/>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 xml:space="preserve">Voutsa, D., Grimanis, A. &amp; Samara, C. (1996). “Trace elements in vegetables grown in an    </w:t>
      </w:r>
      <w:r w:rsidRPr="00091E67">
        <w:rPr>
          <w:rFonts w:ascii="Times New Roman" w:eastAsia="Times New Roman" w:hAnsi="Times New Roman" w:cs="Times New Roman"/>
          <w:sz w:val="24"/>
          <w:szCs w:val="24"/>
        </w:rPr>
        <w:tab/>
        <w:t>industrial area in relation to soil and air particulate matter,” </w:t>
      </w:r>
      <w:r w:rsidRPr="00091E67">
        <w:rPr>
          <w:rFonts w:ascii="Times New Roman" w:eastAsia="Times New Roman" w:hAnsi="Times New Roman" w:cs="Times New Roman"/>
          <w:i/>
          <w:iCs/>
          <w:sz w:val="24"/>
          <w:szCs w:val="24"/>
        </w:rPr>
        <w:t>Environmental Pollution</w:t>
      </w:r>
      <w:r w:rsidRPr="00091E67">
        <w:rPr>
          <w:rFonts w:ascii="Times New Roman" w:eastAsia="Times New Roman" w:hAnsi="Times New Roman" w:cs="Times New Roman"/>
          <w:sz w:val="24"/>
          <w:szCs w:val="24"/>
        </w:rPr>
        <w:t xml:space="preserve">, </w:t>
      </w:r>
      <w:r w:rsidRPr="00091E67">
        <w:rPr>
          <w:rFonts w:ascii="Times New Roman" w:eastAsia="Times New Roman" w:hAnsi="Times New Roman" w:cs="Times New Roman"/>
          <w:sz w:val="24"/>
          <w:szCs w:val="24"/>
        </w:rPr>
        <w:tab/>
        <w:t>94(3):325–335.</w:t>
      </w:r>
    </w:p>
    <w:p w14:paraId="3A29F8E2" w14:textId="495E18C7" w:rsidR="001E46A1" w:rsidRDefault="001E46A1" w:rsidP="001E46A1">
      <w:pPr>
        <w:shd w:val="clear" w:color="auto" w:fill="FFFFFF"/>
        <w:spacing w:after="0" w:line="393" w:lineRule="atLeast"/>
        <w:textAlignment w:val="top"/>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WHO (2006)</w:t>
      </w:r>
      <w:r w:rsidR="00C229DE" w:rsidRPr="00091E67">
        <w:rPr>
          <w:rFonts w:ascii="Times New Roman" w:eastAsia="Times New Roman" w:hAnsi="Times New Roman" w:cs="Times New Roman"/>
          <w:sz w:val="24"/>
          <w:szCs w:val="24"/>
        </w:rPr>
        <w:t xml:space="preserve">. World Health Organization, </w:t>
      </w:r>
      <w:r w:rsidRPr="00091E67">
        <w:rPr>
          <w:rFonts w:ascii="Times New Roman" w:eastAsia="Times New Roman" w:hAnsi="Times New Roman" w:cs="Times New Roman"/>
          <w:sz w:val="24"/>
          <w:szCs w:val="24"/>
        </w:rPr>
        <w:t>Guideli</w:t>
      </w:r>
      <w:r w:rsidR="00C229DE" w:rsidRPr="00091E67">
        <w:rPr>
          <w:rFonts w:ascii="Times New Roman" w:eastAsia="Times New Roman" w:hAnsi="Times New Roman" w:cs="Times New Roman"/>
          <w:sz w:val="24"/>
          <w:szCs w:val="24"/>
        </w:rPr>
        <w:t xml:space="preserve">nes for drinking water quality, </w:t>
      </w:r>
      <w:r w:rsidR="00C229DE" w:rsidRPr="00091E67">
        <w:rPr>
          <w:rFonts w:ascii="Times New Roman" w:eastAsia="Times New Roman" w:hAnsi="Times New Roman" w:cs="Times New Roman"/>
          <w:sz w:val="24"/>
          <w:szCs w:val="24"/>
        </w:rPr>
        <w:tab/>
      </w:r>
      <w:r w:rsidRPr="00091E67">
        <w:rPr>
          <w:rFonts w:ascii="Times New Roman" w:eastAsia="Times New Roman" w:hAnsi="Times New Roman" w:cs="Times New Roman"/>
          <w:sz w:val="24"/>
          <w:szCs w:val="24"/>
        </w:rPr>
        <w:t>Recommendation Geneva, Switzerland.</w:t>
      </w:r>
    </w:p>
    <w:p w14:paraId="773DB9C2" w14:textId="7292AF5D" w:rsidR="00032E4E" w:rsidRPr="00091E67" w:rsidRDefault="002A66AA" w:rsidP="00A536B9">
      <w:pPr>
        <w:shd w:val="clear" w:color="auto" w:fill="FFFFFF"/>
        <w:spacing w:after="0" w:line="393" w:lineRule="atLeast"/>
        <w:textAlignment w:val="top"/>
        <w:rPr>
          <w:rFonts w:ascii="Times New Roman" w:eastAsia="Times New Roman" w:hAnsi="Times New Roman" w:cs="Times New Roman"/>
          <w:sz w:val="24"/>
          <w:szCs w:val="24"/>
        </w:rPr>
      </w:pPr>
      <w:bookmarkStart w:id="3" w:name="_Hlk50257213"/>
      <w:r w:rsidRPr="002A66AA">
        <w:rPr>
          <w:rFonts w:ascii="Times New Roman" w:eastAsia="Times New Roman" w:hAnsi="Times New Roman" w:cs="Times New Roman"/>
          <w:sz w:val="24"/>
          <w:szCs w:val="24"/>
        </w:rPr>
        <w:lastRenderedPageBreak/>
        <w:t>Xiang</w:t>
      </w:r>
      <w:bookmarkEnd w:id="3"/>
      <w:r w:rsidRPr="002A66AA">
        <w:rPr>
          <w:rFonts w:ascii="Times New Roman" w:eastAsia="Times New Roman" w:hAnsi="Times New Roman" w:cs="Times New Roman"/>
          <w:sz w:val="24"/>
          <w:szCs w:val="24"/>
        </w:rPr>
        <w:t xml:space="preserve"> Zeng, Xijin Xu, Qilin Qin, Kai Ye, Weidong Wu &amp; Xia Huo</w:t>
      </w:r>
      <w:r>
        <w:rPr>
          <w:rFonts w:ascii="Times New Roman" w:eastAsia="Times New Roman" w:hAnsi="Times New Roman" w:cs="Times New Roman"/>
          <w:sz w:val="24"/>
          <w:szCs w:val="24"/>
        </w:rPr>
        <w:t xml:space="preserve"> </w:t>
      </w:r>
      <w:r w:rsidR="00032E4E" w:rsidRPr="00091E67">
        <w:rPr>
          <w:rFonts w:ascii="Times New Roman" w:eastAsia="Times New Roman" w:hAnsi="Times New Roman" w:cs="Times New Roman"/>
          <w:sz w:val="24"/>
          <w:szCs w:val="24"/>
        </w:rPr>
        <w:t>Zenglu,  X. (</w:t>
      </w:r>
      <w:r>
        <w:rPr>
          <w:rFonts w:ascii="Times New Roman" w:eastAsia="Times New Roman" w:hAnsi="Times New Roman" w:cs="Times New Roman"/>
          <w:sz w:val="24"/>
          <w:szCs w:val="24"/>
        </w:rPr>
        <w:t>2019</w:t>
      </w:r>
      <w:r w:rsidR="00032E4E" w:rsidRPr="00091E67">
        <w:rPr>
          <w:rFonts w:ascii="Times New Roman" w:eastAsia="Times New Roman" w:hAnsi="Times New Roman" w:cs="Times New Roman"/>
          <w:sz w:val="24"/>
          <w:szCs w:val="24"/>
        </w:rPr>
        <w:t xml:space="preserve">). </w:t>
      </w:r>
      <w:r w:rsidR="00032E4E" w:rsidRPr="00091E67">
        <w:rPr>
          <w:rFonts w:ascii="Times New Roman" w:eastAsia="Times New Roman" w:hAnsi="Times New Roman" w:cs="Times New Roman"/>
          <w:i/>
          <w:sz w:val="24"/>
          <w:szCs w:val="24"/>
        </w:rPr>
        <w:t xml:space="preserve">Soil </w:t>
      </w:r>
      <w:r>
        <w:rPr>
          <w:rFonts w:ascii="Times New Roman" w:eastAsia="Times New Roman" w:hAnsi="Times New Roman" w:cs="Times New Roman"/>
          <w:i/>
          <w:sz w:val="24"/>
          <w:szCs w:val="24"/>
        </w:rPr>
        <w:tab/>
      </w:r>
      <w:r w:rsidR="00032E4E" w:rsidRPr="00091E67">
        <w:rPr>
          <w:rFonts w:ascii="Times New Roman" w:eastAsia="Times New Roman" w:hAnsi="Times New Roman" w:cs="Times New Roman"/>
          <w:i/>
          <w:sz w:val="24"/>
          <w:szCs w:val="24"/>
        </w:rPr>
        <w:t>environmental capacity of China</w:t>
      </w:r>
      <w:r w:rsidR="00032E4E" w:rsidRPr="00091E67">
        <w:rPr>
          <w:rFonts w:ascii="Times New Roman" w:eastAsia="Times New Roman" w:hAnsi="Times New Roman" w:cs="Times New Roman"/>
          <w:sz w:val="24"/>
          <w:szCs w:val="24"/>
        </w:rPr>
        <w:t>. Earthquake Publishing, China</w:t>
      </w:r>
      <w:r>
        <w:rPr>
          <w:rFonts w:ascii="Times New Roman" w:eastAsia="Times New Roman" w:hAnsi="Times New Roman" w:cs="Times New Roman"/>
          <w:sz w:val="24"/>
          <w:szCs w:val="24"/>
        </w:rPr>
        <w:t xml:space="preserve"> ,</w:t>
      </w:r>
      <w:r w:rsidRPr="002A66AA">
        <w:rPr>
          <w:rFonts w:ascii="Times New Roman" w:eastAsia="Times New Roman" w:hAnsi="Times New Roman" w:cs="Times New Roman"/>
          <w:sz w:val="24"/>
          <w:szCs w:val="24"/>
        </w:rPr>
        <w:t>41, 309–321.</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2A66AA">
        <w:rPr>
          <w:rFonts w:ascii="Times New Roman" w:eastAsia="Times New Roman" w:hAnsi="Times New Roman" w:cs="Times New Roman"/>
          <w:sz w:val="24"/>
          <w:szCs w:val="24"/>
        </w:rPr>
        <w:t>https://doi.org/10.1007/s10653-018-0114-z</w:t>
      </w:r>
    </w:p>
    <w:p w14:paraId="160C4882" w14:textId="77777777" w:rsidR="00032E4E" w:rsidRPr="00091E67" w:rsidRDefault="00032E4E" w:rsidP="00A536B9">
      <w:pPr>
        <w:shd w:val="clear" w:color="auto" w:fill="FFFFFF"/>
        <w:spacing w:after="0" w:line="393" w:lineRule="atLeast"/>
        <w:textAlignment w:val="top"/>
        <w:rPr>
          <w:rFonts w:ascii="Times New Roman" w:eastAsia="Times New Roman" w:hAnsi="Times New Roman" w:cs="Times New Roman"/>
          <w:sz w:val="24"/>
          <w:szCs w:val="24"/>
        </w:rPr>
      </w:pPr>
    </w:p>
    <w:p w14:paraId="70464E9C" w14:textId="77777777" w:rsidR="00424A69" w:rsidRPr="00091E67" w:rsidRDefault="00424A69" w:rsidP="00424A69">
      <w:pPr>
        <w:spacing w:after="0" w:line="240" w:lineRule="auto"/>
        <w:jc w:val="both"/>
        <w:rPr>
          <w:rFonts w:ascii="Times New Roman" w:eastAsia="Times New Roman" w:hAnsi="Times New Roman" w:cs="Times New Roman"/>
          <w:sz w:val="24"/>
          <w:szCs w:val="24"/>
        </w:rPr>
      </w:pPr>
      <w:r w:rsidRPr="00091E67">
        <w:rPr>
          <w:rFonts w:ascii="Times New Roman" w:eastAsia="Times New Roman" w:hAnsi="Times New Roman" w:cs="Times New Roman"/>
          <w:sz w:val="24"/>
          <w:szCs w:val="24"/>
        </w:rPr>
        <w:t>Zorpas</w:t>
      </w:r>
      <w:r w:rsidR="005345C4" w:rsidRPr="00091E67">
        <w:rPr>
          <w:rFonts w:ascii="Times New Roman" w:eastAsia="Times New Roman" w:hAnsi="Times New Roman" w:cs="Times New Roman"/>
          <w:sz w:val="24"/>
          <w:szCs w:val="24"/>
        </w:rPr>
        <w:t>,</w:t>
      </w:r>
      <w:r w:rsidR="0045608F" w:rsidRPr="00091E67">
        <w:rPr>
          <w:rFonts w:ascii="Times New Roman" w:eastAsia="Times New Roman" w:hAnsi="Times New Roman" w:cs="Times New Roman"/>
          <w:sz w:val="24"/>
          <w:szCs w:val="24"/>
        </w:rPr>
        <w:t xml:space="preserve">   A.A.,   Vassilis,   I., </w:t>
      </w:r>
      <w:r w:rsidR="005345C4" w:rsidRPr="00091E67">
        <w:rPr>
          <w:rFonts w:ascii="Times New Roman" w:eastAsia="Times New Roman" w:hAnsi="Times New Roman" w:cs="Times New Roman"/>
          <w:sz w:val="24"/>
          <w:szCs w:val="24"/>
        </w:rPr>
        <w:t>Loizidou,   M. &amp; Grigoropoulou</w:t>
      </w:r>
      <w:r w:rsidR="0045608F" w:rsidRPr="00091E67">
        <w:rPr>
          <w:rFonts w:ascii="Times New Roman" w:eastAsia="Times New Roman" w:hAnsi="Times New Roman" w:cs="Times New Roman"/>
          <w:sz w:val="24"/>
          <w:szCs w:val="24"/>
        </w:rPr>
        <w:t>,</w:t>
      </w:r>
      <w:r w:rsidR="005345C4" w:rsidRPr="00091E67">
        <w:rPr>
          <w:rFonts w:ascii="Times New Roman" w:eastAsia="Times New Roman" w:hAnsi="Times New Roman" w:cs="Times New Roman"/>
          <w:sz w:val="24"/>
          <w:szCs w:val="24"/>
        </w:rPr>
        <w:t xml:space="preserve">   H.</w:t>
      </w:r>
      <w:r w:rsidR="0045608F" w:rsidRPr="00091E67">
        <w:rPr>
          <w:rFonts w:ascii="Times New Roman" w:eastAsia="Times New Roman" w:hAnsi="Times New Roman" w:cs="Times New Roman"/>
          <w:sz w:val="24"/>
          <w:szCs w:val="24"/>
        </w:rPr>
        <w:t xml:space="preserve"> </w:t>
      </w:r>
      <w:r w:rsidR="005345C4" w:rsidRPr="00091E67">
        <w:rPr>
          <w:rFonts w:ascii="Times New Roman" w:eastAsia="Times New Roman" w:hAnsi="Times New Roman" w:cs="Times New Roman"/>
          <w:sz w:val="24"/>
          <w:szCs w:val="24"/>
        </w:rPr>
        <w:t>(2002).</w:t>
      </w:r>
      <w:r w:rsidRPr="00091E67">
        <w:rPr>
          <w:rFonts w:ascii="Times New Roman" w:eastAsia="Times New Roman" w:hAnsi="Times New Roman" w:cs="Times New Roman"/>
          <w:sz w:val="24"/>
          <w:szCs w:val="24"/>
        </w:rPr>
        <w:t xml:space="preserve">   Particl</w:t>
      </w:r>
      <w:r w:rsidR="00FD4E11" w:rsidRPr="00091E67">
        <w:rPr>
          <w:rFonts w:ascii="Times New Roman" w:eastAsia="Times New Roman" w:hAnsi="Times New Roman" w:cs="Times New Roman"/>
          <w:sz w:val="24"/>
          <w:szCs w:val="24"/>
        </w:rPr>
        <w:t xml:space="preserve">e   Size   </w:t>
      </w:r>
      <w:r w:rsidR="002F626E" w:rsidRPr="00091E67">
        <w:rPr>
          <w:rFonts w:ascii="Times New Roman" w:eastAsia="Times New Roman" w:hAnsi="Times New Roman" w:cs="Times New Roman"/>
          <w:sz w:val="24"/>
          <w:szCs w:val="24"/>
        </w:rPr>
        <w:tab/>
      </w:r>
      <w:r w:rsidR="00FD4E11" w:rsidRPr="00091E67">
        <w:rPr>
          <w:rFonts w:ascii="Times New Roman" w:eastAsia="Times New Roman" w:hAnsi="Times New Roman" w:cs="Times New Roman"/>
          <w:sz w:val="24"/>
          <w:szCs w:val="24"/>
        </w:rPr>
        <w:t xml:space="preserve">Effects </w:t>
      </w:r>
      <w:r w:rsidR="005345C4" w:rsidRPr="00091E67">
        <w:rPr>
          <w:rFonts w:ascii="Times New Roman" w:eastAsia="Times New Roman" w:hAnsi="Times New Roman" w:cs="Times New Roman"/>
          <w:sz w:val="24"/>
          <w:szCs w:val="24"/>
        </w:rPr>
        <w:t xml:space="preserve">on Uptake of </w:t>
      </w:r>
      <w:r w:rsidR="0045608F" w:rsidRPr="00091E67">
        <w:rPr>
          <w:rFonts w:ascii="Times New Roman" w:eastAsia="Times New Roman" w:hAnsi="Times New Roman" w:cs="Times New Roman"/>
          <w:sz w:val="24"/>
          <w:szCs w:val="24"/>
        </w:rPr>
        <w:t xml:space="preserve">Heavy Metals </w:t>
      </w:r>
      <w:r w:rsidRPr="00091E67">
        <w:rPr>
          <w:rFonts w:ascii="Times New Roman" w:eastAsia="Times New Roman" w:hAnsi="Times New Roman" w:cs="Times New Roman"/>
          <w:sz w:val="24"/>
          <w:szCs w:val="24"/>
        </w:rPr>
        <w:t>from  Sewage  Sludge Compos</w:t>
      </w:r>
      <w:r w:rsidR="002F626E" w:rsidRPr="00091E67">
        <w:rPr>
          <w:rFonts w:ascii="Times New Roman" w:eastAsia="Times New Roman" w:hAnsi="Times New Roman" w:cs="Times New Roman"/>
          <w:sz w:val="24"/>
          <w:szCs w:val="24"/>
        </w:rPr>
        <w:t xml:space="preserve">t   Using   Natural   </w:t>
      </w:r>
      <w:r w:rsidR="002F626E" w:rsidRPr="00091E67">
        <w:rPr>
          <w:rFonts w:ascii="Times New Roman" w:eastAsia="Times New Roman" w:hAnsi="Times New Roman" w:cs="Times New Roman"/>
          <w:sz w:val="24"/>
          <w:szCs w:val="24"/>
        </w:rPr>
        <w:tab/>
        <w:t xml:space="preserve">Zeolite </w:t>
      </w:r>
      <w:r w:rsidRPr="00091E67">
        <w:rPr>
          <w:rFonts w:ascii="Times New Roman" w:eastAsia="Times New Roman" w:hAnsi="Times New Roman" w:cs="Times New Roman"/>
          <w:sz w:val="24"/>
          <w:szCs w:val="24"/>
        </w:rPr>
        <w:t xml:space="preserve">Clinoptilolite. </w:t>
      </w:r>
      <w:r w:rsidRPr="00091E67">
        <w:rPr>
          <w:rFonts w:ascii="Times New Roman" w:eastAsia="Times New Roman" w:hAnsi="Times New Roman" w:cs="Times New Roman"/>
          <w:i/>
          <w:sz w:val="24"/>
          <w:szCs w:val="24"/>
        </w:rPr>
        <w:t>Journal of Colloid and Interface Science</w:t>
      </w:r>
      <w:r w:rsidR="005345C4" w:rsidRPr="00091E67">
        <w:rPr>
          <w:rFonts w:ascii="Times New Roman" w:eastAsia="Times New Roman" w:hAnsi="Times New Roman" w:cs="Times New Roman"/>
          <w:sz w:val="24"/>
          <w:szCs w:val="24"/>
        </w:rPr>
        <w:t>, 250:1- 4.</w:t>
      </w:r>
    </w:p>
    <w:p w14:paraId="54429707" w14:textId="77777777" w:rsidR="00424A69" w:rsidRPr="00087AC9" w:rsidRDefault="00424A69" w:rsidP="00424A69">
      <w:pPr>
        <w:spacing w:after="0" w:line="240" w:lineRule="auto"/>
        <w:jc w:val="both"/>
        <w:rPr>
          <w:rFonts w:ascii="Times New Roman" w:eastAsia="Times New Roman" w:hAnsi="Times New Roman" w:cs="Times New Roman"/>
          <w:sz w:val="24"/>
          <w:szCs w:val="24"/>
        </w:rPr>
      </w:pPr>
    </w:p>
    <w:p w14:paraId="19A8D82A" w14:textId="77777777" w:rsidR="005345C4" w:rsidRPr="00087AC9" w:rsidRDefault="005345C4" w:rsidP="00424A69">
      <w:pPr>
        <w:spacing w:after="0" w:line="240" w:lineRule="auto"/>
        <w:jc w:val="both"/>
        <w:rPr>
          <w:rFonts w:ascii="Times New Roman" w:eastAsia="Times New Roman" w:hAnsi="Times New Roman" w:cs="Times New Roman"/>
          <w:sz w:val="24"/>
          <w:szCs w:val="24"/>
        </w:rPr>
      </w:pPr>
    </w:p>
    <w:p w14:paraId="7D7976F4" w14:textId="77777777" w:rsidR="005345C4" w:rsidRPr="00087AC9" w:rsidRDefault="005345C4" w:rsidP="00424A69">
      <w:pPr>
        <w:spacing w:after="0" w:line="240" w:lineRule="auto"/>
        <w:jc w:val="both"/>
        <w:rPr>
          <w:rFonts w:ascii="Times New Roman" w:eastAsia="Times New Roman" w:hAnsi="Times New Roman" w:cs="Times New Roman"/>
          <w:sz w:val="24"/>
          <w:szCs w:val="24"/>
        </w:rPr>
      </w:pPr>
    </w:p>
    <w:p w14:paraId="37D57B95" w14:textId="77777777" w:rsidR="005345C4" w:rsidRPr="00424A69" w:rsidRDefault="005345C4" w:rsidP="00424A69">
      <w:pPr>
        <w:spacing w:after="0" w:line="240" w:lineRule="auto"/>
        <w:jc w:val="both"/>
        <w:rPr>
          <w:rFonts w:ascii="Times New Roman" w:eastAsia="Times New Roman" w:hAnsi="Times New Roman" w:cs="Times New Roman"/>
          <w:sz w:val="24"/>
          <w:szCs w:val="24"/>
        </w:rPr>
      </w:pPr>
    </w:p>
    <w:p w14:paraId="13F2D03C" w14:textId="77777777" w:rsidR="005D422B" w:rsidRPr="005D422B" w:rsidRDefault="005D422B" w:rsidP="005D422B">
      <w:pPr>
        <w:spacing w:after="0" w:line="240" w:lineRule="auto"/>
        <w:jc w:val="both"/>
        <w:rPr>
          <w:rFonts w:ascii="Times New Roman" w:eastAsia="Times New Roman" w:hAnsi="Times New Roman" w:cs="Times New Roman"/>
          <w:sz w:val="24"/>
          <w:szCs w:val="24"/>
        </w:rPr>
      </w:pPr>
    </w:p>
    <w:p w14:paraId="652B3DC0" w14:textId="77777777" w:rsidR="005D422B" w:rsidRPr="005D422B" w:rsidRDefault="005D422B" w:rsidP="005D422B">
      <w:pPr>
        <w:spacing w:after="0" w:line="240" w:lineRule="auto"/>
        <w:jc w:val="both"/>
        <w:rPr>
          <w:rFonts w:ascii="Times" w:eastAsia="Times New Roman" w:hAnsi="Times" w:cs="Times"/>
          <w:sz w:val="23"/>
          <w:szCs w:val="23"/>
        </w:rPr>
      </w:pPr>
    </w:p>
    <w:p w14:paraId="46ECD22E" w14:textId="77777777" w:rsidR="00B00300" w:rsidRPr="00B74872" w:rsidRDefault="00B00300"/>
    <w:sectPr w:rsidR="00B00300" w:rsidRPr="00B74872">
      <w:footerReference w:type="default" r:id="rId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69C7C6" w14:textId="77777777" w:rsidR="00C84B10" w:rsidRDefault="00C84B10" w:rsidP="003C03E6">
      <w:pPr>
        <w:spacing w:after="0" w:line="240" w:lineRule="auto"/>
      </w:pPr>
      <w:r>
        <w:separator/>
      </w:r>
    </w:p>
  </w:endnote>
  <w:endnote w:type="continuationSeparator" w:id="0">
    <w:p w14:paraId="10D05C91" w14:textId="77777777" w:rsidR="00C84B10" w:rsidRDefault="00C84B10" w:rsidP="003C03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6912106"/>
      <w:docPartObj>
        <w:docPartGallery w:val="Page Numbers (Bottom of Page)"/>
        <w:docPartUnique/>
      </w:docPartObj>
    </w:sdtPr>
    <w:sdtEndPr>
      <w:rPr>
        <w:noProof/>
      </w:rPr>
    </w:sdtEndPr>
    <w:sdtContent>
      <w:p w14:paraId="1E905855" w14:textId="2C69DF48" w:rsidR="00D01947" w:rsidRDefault="00D01947">
        <w:pPr>
          <w:pStyle w:val="Footer"/>
          <w:jc w:val="right"/>
        </w:pPr>
        <w:r>
          <w:fldChar w:fldCharType="begin"/>
        </w:r>
        <w:r>
          <w:instrText xml:space="preserve"> PAGE   \* MERGEFORMAT </w:instrText>
        </w:r>
        <w:r>
          <w:fldChar w:fldCharType="separate"/>
        </w:r>
        <w:r w:rsidR="005F3172">
          <w:rPr>
            <w:noProof/>
          </w:rPr>
          <w:t>2</w:t>
        </w:r>
        <w:r>
          <w:rPr>
            <w:noProof/>
          </w:rPr>
          <w:fldChar w:fldCharType="end"/>
        </w:r>
      </w:p>
    </w:sdtContent>
  </w:sdt>
  <w:p w14:paraId="22997CBD" w14:textId="77777777" w:rsidR="00D01947" w:rsidRDefault="00D019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4313AB" w14:textId="77777777" w:rsidR="00C84B10" w:rsidRDefault="00C84B10" w:rsidP="003C03E6">
      <w:pPr>
        <w:spacing w:after="0" w:line="240" w:lineRule="auto"/>
      </w:pPr>
      <w:r>
        <w:separator/>
      </w:r>
    </w:p>
  </w:footnote>
  <w:footnote w:type="continuationSeparator" w:id="0">
    <w:p w14:paraId="1A3CEA42" w14:textId="77777777" w:rsidR="00C84B10" w:rsidRDefault="00C84B10" w:rsidP="003C03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F23F1"/>
    <w:multiLevelType w:val="multilevel"/>
    <w:tmpl w:val="FE907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0D03A2"/>
    <w:multiLevelType w:val="multilevel"/>
    <w:tmpl w:val="338C1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3A14BB"/>
    <w:multiLevelType w:val="multilevel"/>
    <w:tmpl w:val="07FE0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F16534"/>
    <w:multiLevelType w:val="multilevel"/>
    <w:tmpl w:val="8C44A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4E4758"/>
    <w:multiLevelType w:val="multilevel"/>
    <w:tmpl w:val="87E83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EA3F0B"/>
    <w:multiLevelType w:val="multilevel"/>
    <w:tmpl w:val="7AAEE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D07509"/>
    <w:multiLevelType w:val="multilevel"/>
    <w:tmpl w:val="33022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3D2B10"/>
    <w:multiLevelType w:val="multilevel"/>
    <w:tmpl w:val="6F28E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ED04A5"/>
    <w:multiLevelType w:val="multilevel"/>
    <w:tmpl w:val="A90CA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A90FD0"/>
    <w:multiLevelType w:val="multilevel"/>
    <w:tmpl w:val="A97EB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4947D7"/>
    <w:multiLevelType w:val="hybridMultilevel"/>
    <w:tmpl w:val="F19EE196"/>
    <w:lvl w:ilvl="0" w:tplc="23B685D0">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EC46A5"/>
    <w:multiLevelType w:val="multilevel"/>
    <w:tmpl w:val="DF94E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197E1A"/>
    <w:multiLevelType w:val="multilevel"/>
    <w:tmpl w:val="E0AE2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2B0C81"/>
    <w:multiLevelType w:val="multilevel"/>
    <w:tmpl w:val="C9E27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E019EF"/>
    <w:multiLevelType w:val="multilevel"/>
    <w:tmpl w:val="4E50C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984287"/>
    <w:multiLevelType w:val="multilevel"/>
    <w:tmpl w:val="DB328A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B5D1F66"/>
    <w:multiLevelType w:val="multilevel"/>
    <w:tmpl w:val="67C0C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475F74"/>
    <w:multiLevelType w:val="multilevel"/>
    <w:tmpl w:val="72C0C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EF545B5"/>
    <w:multiLevelType w:val="hybridMultilevel"/>
    <w:tmpl w:val="D3F4BAD6"/>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1759BC"/>
    <w:multiLevelType w:val="multilevel"/>
    <w:tmpl w:val="9DC2B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A41276B"/>
    <w:multiLevelType w:val="multilevel"/>
    <w:tmpl w:val="BE626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6A22244"/>
    <w:multiLevelType w:val="hybridMultilevel"/>
    <w:tmpl w:val="BA96A1F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7585873"/>
    <w:multiLevelType w:val="multilevel"/>
    <w:tmpl w:val="D85A9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7D94851"/>
    <w:multiLevelType w:val="multilevel"/>
    <w:tmpl w:val="374E1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AB60978"/>
    <w:multiLevelType w:val="multilevel"/>
    <w:tmpl w:val="F3A6C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3316147"/>
    <w:multiLevelType w:val="multilevel"/>
    <w:tmpl w:val="6E705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3E859B6"/>
    <w:multiLevelType w:val="multilevel"/>
    <w:tmpl w:val="E01E9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6283BB7"/>
    <w:multiLevelType w:val="multilevel"/>
    <w:tmpl w:val="16E237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A2C453F"/>
    <w:multiLevelType w:val="multilevel"/>
    <w:tmpl w:val="8B2A5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7"/>
  </w:num>
  <w:num w:numId="3">
    <w:abstractNumId w:val="6"/>
  </w:num>
  <w:num w:numId="4">
    <w:abstractNumId w:val="25"/>
  </w:num>
  <w:num w:numId="5">
    <w:abstractNumId w:val="15"/>
  </w:num>
  <w:num w:numId="6">
    <w:abstractNumId w:val="23"/>
  </w:num>
  <w:num w:numId="7">
    <w:abstractNumId w:val="22"/>
  </w:num>
  <w:num w:numId="8">
    <w:abstractNumId w:val="1"/>
  </w:num>
  <w:num w:numId="9">
    <w:abstractNumId w:val="5"/>
  </w:num>
  <w:num w:numId="10">
    <w:abstractNumId w:val="4"/>
  </w:num>
  <w:num w:numId="11">
    <w:abstractNumId w:val="2"/>
  </w:num>
  <w:num w:numId="12">
    <w:abstractNumId w:val="20"/>
  </w:num>
  <w:num w:numId="13">
    <w:abstractNumId w:val="17"/>
  </w:num>
  <w:num w:numId="14">
    <w:abstractNumId w:val="26"/>
  </w:num>
  <w:num w:numId="15">
    <w:abstractNumId w:val="13"/>
  </w:num>
  <w:num w:numId="16">
    <w:abstractNumId w:val="12"/>
  </w:num>
  <w:num w:numId="17">
    <w:abstractNumId w:val="0"/>
  </w:num>
  <w:num w:numId="18">
    <w:abstractNumId w:val="11"/>
  </w:num>
  <w:num w:numId="19">
    <w:abstractNumId w:val="9"/>
  </w:num>
  <w:num w:numId="20">
    <w:abstractNumId w:val="3"/>
  </w:num>
  <w:num w:numId="21">
    <w:abstractNumId w:val="28"/>
  </w:num>
  <w:num w:numId="22">
    <w:abstractNumId w:val="19"/>
  </w:num>
  <w:num w:numId="23">
    <w:abstractNumId w:val="14"/>
  </w:num>
  <w:num w:numId="24">
    <w:abstractNumId w:val="24"/>
  </w:num>
  <w:num w:numId="25">
    <w:abstractNumId w:val="8"/>
  </w:num>
  <w:num w:numId="26">
    <w:abstractNumId w:val="27"/>
  </w:num>
  <w:num w:numId="27">
    <w:abstractNumId w:val="21"/>
  </w:num>
  <w:num w:numId="28">
    <w:abstractNumId w:val="18"/>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331A"/>
    <w:rsid w:val="00000975"/>
    <w:rsid w:val="00000DC8"/>
    <w:rsid w:val="00002BBA"/>
    <w:rsid w:val="00003F85"/>
    <w:rsid w:val="000041A9"/>
    <w:rsid w:val="000051AA"/>
    <w:rsid w:val="000051E8"/>
    <w:rsid w:val="0000566E"/>
    <w:rsid w:val="000068D4"/>
    <w:rsid w:val="000100CD"/>
    <w:rsid w:val="00010D06"/>
    <w:rsid w:val="0001301D"/>
    <w:rsid w:val="000131C0"/>
    <w:rsid w:val="00013BDB"/>
    <w:rsid w:val="00016224"/>
    <w:rsid w:val="00021927"/>
    <w:rsid w:val="00021969"/>
    <w:rsid w:val="00022096"/>
    <w:rsid w:val="0002251E"/>
    <w:rsid w:val="00022A1F"/>
    <w:rsid w:val="00022F1D"/>
    <w:rsid w:val="00024BE7"/>
    <w:rsid w:val="000256CF"/>
    <w:rsid w:val="00031B6D"/>
    <w:rsid w:val="00032333"/>
    <w:rsid w:val="00032E4E"/>
    <w:rsid w:val="00036F6E"/>
    <w:rsid w:val="000405B1"/>
    <w:rsid w:val="00042B9F"/>
    <w:rsid w:val="00043674"/>
    <w:rsid w:val="00044059"/>
    <w:rsid w:val="00044476"/>
    <w:rsid w:val="00045938"/>
    <w:rsid w:val="00045FC1"/>
    <w:rsid w:val="000511CA"/>
    <w:rsid w:val="00051564"/>
    <w:rsid w:val="0005542A"/>
    <w:rsid w:val="00055595"/>
    <w:rsid w:val="0005591D"/>
    <w:rsid w:val="00055C22"/>
    <w:rsid w:val="00055D45"/>
    <w:rsid w:val="000560B2"/>
    <w:rsid w:val="000574D3"/>
    <w:rsid w:val="00057B2E"/>
    <w:rsid w:val="00060942"/>
    <w:rsid w:val="00060E18"/>
    <w:rsid w:val="000613D0"/>
    <w:rsid w:val="000623E7"/>
    <w:rsid w:val="000625FA"/>
    <w:rsid w:val="00063DE0"/>
    <w:rsid w:val="000642D7"/>
    <w:rsid w:val="000667A7"/>
    <w:rsid w:val="00067DD0"/>
    <w:rsid w:val="00067F8D"/>
    <w:rsid w:val="00070769"/>
    <w:rsid w:val="000714BF"/>
    <w:rsid w:val="00072CE1"/>
    <w:rsid w:val="00073840"/>
    <w:rsid w:val="00074269"/>
    <w:rsid w:val="00074279"/>
    <w:rsid w:val="00074679"/>
    <w:rsid w:val="00075281"/>
    <w:rsid w:val="000778AA"/>
    <w:rsid w:val="000802BD"/>
    <w:rsid w:val="0008207D"/>
    <w:rsid w:val="00083DED"/>
    <w:rsid w:val="00085A41"/>
    <w:rsid w:val="00086236"/>
    <w:rsid w:val="00086FE8"/>
    <w:rsid w:val="000878E8"/>
    <w:rsid w:val="00087AC9"/>
    <w:rsid w:val="0009122E"/>
    <w:rsid w:val="00091E67"/>
    <w:rsid w:val="00091ECD"/>
    <w:rsid w:val="00092B7B"/>
    <w:rsid w:val="0009304F"/>
    <w:rsid w:val="00096864"/>
    <w:rsid w:val="00096C8A"/>
    <w:rsid w:val="000A1ECE"/>
    <w:rsid w:val="000A22BF"/>
    <w:rsid w:val="000A2351"/>
    <w:rsid w:val="000A2642"/>
    <w:rsid w:val="000A3912"/>
    <w:rsid w:val="000A49B2"/>
    <w:rsid w:val="000B0D04"/>
    <w:rsid w:val="000B3C95"/>
    <w:rsid w:val="000B461E"/>
    <w:rsid w:val="000B4EFD"/>
    <w:rsid w:val="000B4FD6"/>
    <w:rsid w:val="000B6551"/>
    <w:rsid w:val="000B6929"/>
    <w:rsid w:val="000B6C75"/>
    <w:rsid w:val="000B7802"/>
    <w:rsid w:val="000C1283"/>
    <w:rsid w:val="000C16D8"/>
    <w:rsid w:val="000C1D92"/>
    <w:rsid w:val="000C3942"/>
    <w:rsid w:val="000C63C7"/>
    <w:rsid w:val="000C6D89"/>
    <w:rsid w:val="000C7935"/>
    <w:rsid w:val="000C7DA2"/>
    <w:rsid w:val="000C7DF5"/>
    <w:rsid w:val="000D2C94"/>
    <w:rsid w:val="000D4421"/>
    <w:rsid w:val="000D51DD"/>
    <w:rsid w:val="000D5D47"/>
    <w:rsid w:val="000E01E5"/>
    <w:rsid w:val="000E130D"/>
    <w:rsid w:val="000E255C"/>
    <w:rsid w:val="000E3748"/>
    <w:rsid w:val="000E4FDE"/>
    <w:rsid w:val="000E5AE3"/>
    <w:rsid w:val="000F144C"/>
    <w:rsid w:val="000F1951"/>
    <w:rsid w:val="000F46DE"/>
    <w:rsid w:val="000F4E6F"/>
    <w:rsid w:val="000F64DB"/>
    <w:rsid w:val="000F6C2B"/>
    <w:rsid w:val="00100F51"/>
    <w:rsid w:val="00102DE4"/>
    <w:rsid w:val="0010316D"/>
    <w:rsid w:val="001034A1"/>
    <w:rsid w:val="001038EB"/>
    <w:rsid w:val="00104F6E"/>
    <w:rsid w:val="00107224"/>
    <w:rsid w:val="00107874"/>
    <w:rsid w:val="00107B93"/>
    <w:rsid w:val="00110D07"/>
    <w:rsid w:val="00111431"/>
    <w:rsid w:val="00111662"/>
    <w:rsid w:val="00111BB9"/>
    <w:rsid w:val="00111C13"/>
    <w:rsid w:val="00112443"/>
    <w:rsid w:val="00113F70"/>
    <w:rsid w:val="00115C93"/>
    <w:rsid w:val="00115FDE"/>
    <w:rsid w:val="00117D4B"/>
    <w:rsid w:val="0012121E"/>
    <w:rsid w:val="00123C0C"/>
    <w:rsid w:val="00123F23"/>
    <w:rsid w:val="001248F4"/>
    <w:rsid w:val="001252DF"/>
    <w:rsid w:val="0012579D"/>
    <w:rsid w:val="00126BE0"/>
    <w:rsid w:val="0012733E"/>
    <w:rsid w:val="00132C8C"/>
    <w:rsid w:val="00136658"/>
    <w:rsid w:val="00141361"/>
    <w:rsid w:val="00141868"/>
    <w:rsid w:val="001422C5"/>
    <w:rsid w:val="00142F59"/>
    <w:rsid w:val="00143274"/>
    <w:rsid w:val="00143BC6"/>
    <w:rsid w:val="001450EC"/>
    <w:rsid w:val="00145CFE"/>
    <w:rsid w:val="001502FB"/>
    <w:rsid w:val="0015051E"/>
    <w:rsid w:val="0015137E"/>
    <w:rsid w:val="0015546F"/>
    <w:rsid w:val="001555C1"/>
    <w:rsid w:val="00155B28"/>
    <w:rsid w:val="00155B76"/>
    <w:rsid w:val="00156813"/>
    <w:rsid w:val="00156972"/>
    <w:rsid w:val="00157081"/>
    <w:rsid w:val="00163014"/>
    <w:rsid w:val="00163806"/>
    <w:rsid w:val="00164E72"/>
    <w:rsid w:val="0016503C"/>
    <w:rsid w:val="001658E9"/>
    <w:rsid w:val="00171008"/>
    <w:rsid w:val="001719D0"/>
    <w:rsid w:val="00171CAF"/>
    <w:rsid w:val="00174679"/>
    <w:rsid w:val="0017598D"/>
    <w:rsid w:val="001800A7"/>
    <w:rsid w:val="00180D32"/>
    <w:rsid w:val="00182850"/>
    <w:rsid w:val="00185D32"/>
    <w:rsid w:val="0018679B"/>
    <w:rsid w:val="001879F9"/>
    <w:rsid w:val="00194785"/>
    <w:rsid w:val="001966FA"/>
    <w:rsid w:val="001975FD"/>
    <w:rsid w:val="001A0E24"/>
    <w:rsid w:val="001A14A7"/>
    <w:rsid w:val="001A1874"/>
    <w:rsid w:val="001A3568"/>
    <w:rsid w:val="001A48FC"/>
    <w:rsid w:val="001A5143"/>
    <w:rsid w:val="001A5204"/>
    <w:rsid w:val="001A5F88"/>
    <w:rsid w:val="001A6465"/>
    <w:rsid w:val="001A6EBB"/>
    <w:rsid w:val="001B0CA8"/>
    <w:rsid w:val="001B1059"/>
    <w:rsid w:val="001B181A"/>
    <w:rsid w:val="001B1F59"/>
    <w:rsid w:val="001B2BAD"/>
    <w:rsid w:val="001B403A"/>
    <w:rsid w:val="001B42BE"/>
    <w:rsid w:val="001B502A"/>
    <w:rsid w:val="001C0730"/>
    <w:rsid w:val="001C3C89"/>
    <w:rsid w:val="001C3EEF"/>
    <w:rsid w:val="001C6E5C"/>
    <w:rsid w:val="001D07C1"/>
    <w:rsid w:val="001D0C4C"/>
    <w:rsid w:val="001D2690"/>
    <w:rsid w:val="001D333B"/>
    <w:rsid w:val="001D3846"/>
    <w:rsid w:val="001D762B"/>
    <w:rsid w:val="001D7657"/>
    <w:rsid w:val="001D7885"/>
    <w:rsid w:val="001E0CE3"/>
    <w:rsid w:val="001E0E41"/>
    <w:rsid w:val="001E236B"/>
    <w:rsid w:val="001E309A"/>
    <w:rsid w:val="001E3A10"/>
    <w:rsid w:val="001E3B6E"/>
    <w:rsid w:val="001E46A1"/>
    <w:rsid w:val="001E5D0E"/>
    <w:rsid w:val="001E7D9A"/>
    <w:rsid w:val="001F2076"/>
    <w:rsid w:val="001F2B9D"/>
    <w:rsid w:val="001F3DE6"/>
    <w:rsid w:val="00201DB0"/>
    <w:rsid w:val="00202225"/>
    <w:rsid w:val="00203B8F"/>
    <w:rsid w:val="00205A21"/>
    <w:rsid w:val="00206F30"/>
    <w:rsid w:val="00206FD6"/>
    <w:rsid w:val="00210424"/>
    <w:rsid w:val="00212B37"/>
    <w:rsid w:val="002150BB"/>
    <w:rsid w:val="00215758"/>
    <w:rsid w:val="0021619F"/>
    <w:rsid w:val="002173B1"/>
    <w:rsid w:val="00217E43"/>
    <w:rsid w:val="002207D6"/>
    <w:rsid w:val="002245E0"/>
    <w:rsid w:val="00225C55"/>
    <w:rsid w:val="00225D22"/>
    <w:rsid w:val="002262D5"/>
    <w:rsid w:val="002337D4"/>
    <w:rsid w:val="00233B5C"/>
    <w:rsid w:val="0023496C"/>
    <w:rsid w:val="00236548"/>
    <w:rsid w:val="00236618"/>
    <w:rsid w:val="00236953"/>
    <w:rsid w:val="00240816"/>
    <w:rsid w:val="0024088D"/>
    <w:rsid w:val="0024185F"/>
    <w:rsid w:val="00243707"/>
    <w:rsid w:val="00244598"/>
    <w:rsid w:val="00246E38"/>
    <w:rsid w:val="00246EEA"/>
    <w:rsid w:val="002512A2"/>
    <w:rsid w:val="002515B7"/>
    <w:rsid w:val="00252BBE"/>
    <w:rsid w:val="00253790"/>
    <w:rsid w:val="00254129"/>
    <w:rsid w:val="002600CD"/>
    <w:rsid w:val="00260248"/>
    <w:rsid w:val="002616A4"/>
    <w:rsid w:val="00261A29"/>
    <w:rsid w:val="00261D46"/>
    <w:rsid w:val="00262533"/>
    <w:rsid w:val="0026293B"/>
    <w:rsid w:val="00267F3F"/>
    <w:rsid w:val="0027585D"/>
    <w:rsid w:val="00275CC7"/>
    <w:rsid w:val="002760ED"/>
    <w:rsid w:val="0027721D"/>
    <w:rsid w:val="00280C5F"/>
    <w:rsid w:val="00282D89"/>
    <w:rsid w:val="0028316E"/>
    <w:rsid w:val="002837F1"/>
    <w:rsid w:val="00283975"/>
    <w:rsid w:val="0028662B"/>
    <w:rsid w:val="002877DD"/>
    <w:rsid w:val="00290697"/>
    <w:rsid w:val="00290EC7"/>
    <w:rsid w:val="0029251A"/>
    <w:rsid w:val="0029336A"/>
    <w:rsid w:val="00293EFF"/>
    <w:rsid w:val="00295608"/>
    <w:rsid w:val="00295949"/>
    <w:rsid w:val="00297351"/>
    <w:rsid w:val="002978E8"/>
    <w:rsid w:val="002A2293"/>
    <w:rsid w:val="002A28FC"/>
    <w:rsid w:val="002A3A24"/>
    <w:rsid w:val="002A432B"/>
    <w:rsid w:val="002A55D3"/>
    <w:rsid w:val="002A66AA"/>
    <w:rsid w:val="002A7A47"/>
    <w:rsid w:val="002A7E4F"/>
    <w:rsid w:val="002B15F6"/>
    <w:rsid w:val="002B1D03"/>
    <w:rsid w:val="002B213C"/>
    <w:rsid w:val="002B2F07"/>
    <w:rsid w:val="002B3217"/>
    <w:rsid w:val="002B377A"/>
    <w:rsid w:val="002B55F3"/>
    <w:rsid w:val="002B66D1"/>
    <w:rsid w:val="002B67E9"/>
    <w:rsid w:val="002B7660"/>
    <w:rsid w:val="002C62F6"/>
    <w:rsid w:val="002D4A9B"/>
    <w:rsid w:val="002D7403"/>
    <w:rsid w:val="002E039B"/>
    <w:rsid w:val="002E0991"/>
    <w:rsid w:val="002E0F7A"/>
    <w:rsid w:val="002E168C"/>
    <w:rsid w:val="002E368C"/>
    <w:rsid w:val="002E40AB"/>
    <w:rsid w:val="002E4380"/>
    <w:rsid w:val="002E4711"/>
    <w:rsid w:val="002E4AA7"/>
    <w:rsid w:val="002E5D04"/>
    <w:rsid w:val="002F0E23"/>
    <w:rsid w:val="002F211A"/>
    <w:rsid w:val="002F47FB"/>
    <w:rsid w:val="002F6023"/>
    <w:rsid w:val="002F626E"/>
    <w:rsid w:val="002F780A"/>
    <w:rsid w:val="002F7A56"/>
    <w:rsid w:val="003008CC"/>
    <w:rsid w:val="003023BD"/>
    <w:rsid w:val="00305701"/>
    <w:rsid w:val="003057D9"/>
    <w:rsid w:val="003059CB"/>
    <w:rsid w:val="00306131"/>
    <w:rsid w:val="003128C4"/>
    <w:rsid w:val="0031472B"/>
    <w:rsid w:val="00314B7B"/>
    <w:rsid w:val="0031572B"/>
    <w:rsid w:val="0031610B"/>
    <w:rsid w:val="00316442"/>
    <w:rsid w:val="00317743"/>
    <w:rsid w:val="00317F8A"/>
    <w:rsid w:val="0032093C"/>
    <w:rsid w:val="003223A7"/>
    <w:rsid w:val="00322BAD"/>
    <w:rsid w:val="00322C61"/>
    <w:rsid w:val="00322FE7"/>
    <w:rsid w:val="00323562"/>
    <w:rsid w:val="00326F5D"/>
    <w:rsid w:val="0033008F"/>
    <w:rsid w:val="0033043B"/>
    <w:rsid w:val="00330704"/>
    <w:rsid w:val="00331F61"/>
    <w:rsid w:val="00332C3E"/>
    <w:rsid w:val="00333C67"/>
    <w:rsid w:val="00334C54"/>
    <w:rsid w:val="00341758"/>
    <w:rsid w:val="00346D91"/>
    <w:rsid w:val="00347BB3"/>
    <w:rsid w:val="003507EF"/>
    <w:rsid w:val="00351CBC"/>
    <w:rsid w:val="00351D40"/>
    <w:rsid w:val="00353232"/>
    <w:rsid w:val="00354372"/>
    <w:rsid w:val="00354719"/>
    <w:rsid w:val="00357BB0"/>
    <w:rsid w:val="00357F90"/>
    <w:rsid w:val="003629C8"/>
    <w:rsid w:val="003647BC"/>
    <w:rsid w:val="003650F4"/>
    <w:rsid w:val="00367843"/>
    <w:rsid w:val="00367A17"/>
    <w:rsid w:val="00376AF8"/>
    <w:rsid w:val="00382844"/>
    <w:rsid w:val="003829EE"/>
    <w:rsid w:val="00382F0A"/>
    <w:rsid w:val="00384C8B"/>
    <w:rsid w:val="00386108"/>
    <w:rsid w:val="0039101F"/>
    <w:rsid w:val="00391617"/>
    <w:rsid w:val="003919F6"/>
    <w:rsid w:val="00393DFC"/>
    <w:rsid w:val="00395BFA"/>
    <w:rsid w:val="003972A9"/>
    <w:rsid w:val="00397464"/>
    <w:rsid w:val="003A0A3E"/>
    <w:rsid w:val="003A20F8"/>
    <w:rsid w:val="003A6EB3"/>
    <w:rsid w:val="003A76B4"/>
    <w:rsid w:val="003B0132"/>
    <w:rsid w:val="003B1C05"/>
    <w:rsid w:val="003B46ED"/>
    <w:rsid w:val="003B656C"/>
    <w:rsid w:val="003B7981"/>
    <w:rsid w:val="003B7CFB"/>
    <w:rsid w:val="003C0106"/>
    <w:rsid w:val="003C03E6"/>
    <w:rsid w:val="003C2BE6"/>
    <w:rsid w:val="003C55FB"/>
    <w:rsid w:val="003C5E2F"/>
    <w:rsid w:val="003C7789"/>
    <w:rsid w:val="003C79E0"/>
    <w:rsid w:val="003C7F23"/>
    <w:rsid w:val="003D0833"/>
    <w:rsid w:val="003D1621"/>
    <w:rsid w:val="003D1CCC"/>
    <w:rsid w:val="003D3910"/>
    <w:rsid w:val="003D3BFF"/>
    <w:rsid w:val="003D4415"/>
    <w:rsid w:val="003D5809"/>
    <w:rsid w:val="003D621C"/>
    <w:rsid w:val="003D7533"/>
    <w:rsid w:val="003D7AA0"/>
    <w:rsid w:val="003E0C62"/>
    <w:rsid w:val="003E1C40"/>
    <w:rsid w:val="003E251E"/>
    <w:rsid w:val="003E34CB"/>
    <w:rsid w:val="003E36D6"/>
    <w:rsid w:val="003E4A4D"/>
    <w:rsid w:val="003E549D"/>
    <w:rsid w:val="003E5F68"/>
    <w:rsid w:val="003E78FC"/>
    <w:rsid w:val="003F0961"/>
    <w:rsid w:val="003F4756"/>
    <w:rsid w:val="003F482B"/>
    <w:rsid w:val="003F62FA"/>
    <w:rsid w:val="003F7C02"/>
    <w:rsid w:val="0040088C"/>
    <w:rsid w:val="00403ED9"/>
    <w:rsid w:val="00404258"/>
    <w:rsid w:val="00404609"/>
    <w:rsid w:val="00405D85"/>
    <w:rsid w:val="00407BD5"/>
    <w:rsid w:val="0041099B"/>
    <w:rsid w:val="00410A3A"/>
    <w:rsid w:val="00412EF1"/>
    <w:rsid w:val="0041465D"/>
    <w:rsid w:val="00421A67"/>
    <w:rsid w:val="00422AC0"/>
    <w:rsid w:val="00423266"/>
    <w:rsid w:val="004238DD"/>
    <w:rsid w:val="0042404C"/>
    <w:rsid w:val="00424959"/>
    <w:rsid w:val="00424A69"/>
    <w:rsid w:val="00425149"/>
    <w:rsid w:val="004271EF"/>
    <w:rsid w:val="00430238"/>
    <w:rsid w:val="004313D5"/>
    <w:rsid w:val="00431D98"/>
    <w:rsid w:val="004371E1"/>
    <w:rsid w:val="004375AD"/>
    <w:rsid w:val="0043765B"/>
    <w:rsid w:val="00437711"/>
    <w:rsid w:val="004404A7"/>
    <w:rsid w:val="00442044"/>
    <w:rsid w:val="00442C7A"/>
    <w:rsid w:val="00443925"/>
    <w:rsid w:val="00444B82"/>
    <w:rsid w:val="00444B84"/>
    <w:rsid w:val="0044527E"/>
    <w:rsid w:val="00451AA0"/>
    <w:rsid w:val="00451AE1"/>
    <w:rsid w:val="00454595"/>
    <w:rsid w:val="0045608F"/>
    <w:rsid w:val="00457BC1"/>
    <w:rsid w:val="00457FEE"/>
    <w:rsid w:val="00460004"/>
    <w:rsid w:val="00463EFF"/>
    <w:rsid w:val="00465536"/>
    <w:rsid w:val="004715DA"/>
    <w:rsid w:val="00471611"/>
    <w:rsid w:val="0047171B"/>
    <w:rsid w:val="00471725"/>
    <w:rsid w:val="00473634"/>
    <w:rsid w:val="00473811"/>
    <w:rsid w:val="00474E85"/>
    <w:rsid w:val="004761AC"/>
    <w:rsid w:val="00477AF0"/>
    <w:rsid w:val="00477D6A"/>
    <w:rsid w:val="00477D6D"/>
    <w:rsid w:val="004815D2"/>
    <w:rsid w:val="004827A1"/>
    <w:rsid w:val="004833A0"/>
    <w:rsid w:val="004843B2"/>
    <w:rsid w:val="004850F7"/>
    <w:rsid w:val="00487245"/>
    <w:rsid w:val="0049051F"/>
    <w:rsid w:val="00490E00"/>
    <w:rsid w:val="00491CE7"/>
    <w:rsid w:val="00491D12"/>
    <w:rsid w:val="004929E2"/>
    <w:rsid w:val="00493C65"/>
    <w:rsid w:val="00494AF8"/>
    <w:rsid w:val="00496C62"/>
    <w:rsid w:val="004A0186"/>
    <w:rsid w:val="004A0532"/>
    <w:rsid w:val="004A0A19"/>
    <w:rsid w:val="004A2A58"/>
    <w:rsid w:val="004A4689"/>
    <w:rsid w:val="004A550F"/>
    <w:rsid w:val="004B056E"/>
    <w:rsid w:val="004B357D"/>
    <w:rsid w:val="004B3F60"/>
    <w:rsid w:val="004B46F4"/>
    <w:rsid w:val="004B54EC"/>
    <w:rsid w:val="004C0313"/>
    <w:rsid w:val="004C03E0"/>
    <w:rsid w:val="004C17E4"/>
    <w:rsid w:val="004C19AE"/>
    <w:rsid w:val="004C3677"/>
    <w:rsid w:val="004C4075"/>
    <w:rsid w:val="004C493C"/>
    <w:rsid w:val="004C61EF"/>
    <w:rsid w:val="004C6ABE"/>
    <w:rsid w:val="004C7A30"/>
    <w:rsid w:val="004C7F07"/>
    <w:rsid w:val="004D05B0"/>
    <w:rsid w:val="004D09B8"/>
    <w:rsid w:val="004D1741"/>
    <w:rsid w:val="004D21E5"/>
    <w:rsid w:val="004D2633"/>
    <w:rsid w:val="004D33CC"/>
    <w:rsid w:val="004D3BA9"/>
    <w:rsid w:val="004D48AA"/>
    <w:rsid w:val="004D4A22"/>
    <w:rsid w:val="004D61BF"/>
    <w:rsid w:val="004E116C"/>
    <w:rsid w:val="004E145B"/>
    <w:rsid w:val="004E1E62"/>
    <w:rsid w:val="004E26AC"/>
    <w:rsid w:val="004E2DB4"/>
    <w:rsid w:val="004E3072"/>
    <w:rsid w:val="004E5B4E"/>
    <w:rsid w:val="004E7767"/>
    <w:rsid w:val="004F07AA"/>
    <w:rsid w:val="004F0B65"/>
    <w:rsid w:val="004F2EA6"/>
    <w:rsid w:val="004F3D06"/>
    <w:rsid w:val="004F661E"/>
    <w:rsid w:val="004F6A9E"/>
    <w:rsid w:val="004F7592"/>
    <w:rsid w:val="004F7655"/>
    <w:rsid w:val="00501294"/>
    <w:rsid w:val="00501D12"/>
    <w:rsid w:val="00506CED"/>
    <w:rsid w:val="00513044"/>
    <w:rsid w:val="00514335"/>
    <w:rsid w:val="00514826"/>
    <w:rsid w:val="005153EB"/>
    <w:rsid w:val="00515C8F"/>
    <w:rsid w:val="00515FD5"/>
    <w:rsid w:val="00516265"/>
    <w:rsid w:val="0051651F"/>
    <w:rsid w:val="00517222"/>
    <w:rsid w:val="00521954"/>
    <w:rsid w:val="00523CB7"/>
    <w:rsid w:val="00525CCE"/>
    <w:rsid w:val="00525DD4"/>
    <w:rsid w:val="005265E5"/>
    <w:rsid w:val="00526A87"/>
    <w:rsid w:val="00527065"/>
    <w:rsid w:val="00530407"/>
    <w:rsid w:val="0053073D"/>
    <w:rsid w:val="00531221"/>
    <w:rsid w:val="00531B2C"/>
    <w:rsid w:val="0053321D"/>
    <w:rsid w:val="005345C4"/>
    <w:rsid w:val="00534B3C"/>
    <w:rsid w:val="00540038"/>
    <w:rsid w:val="00541150"/>
    <w:rsid w:val="00542297"/>
    <w:rsid w:val="005424CF"/>
    <w:rsid w:val="005428D4"/>
    <w:rsid w:val="00546739"/>
    <w:rsid w:val="00546FCC"/>
    <w:rsid w:val="00550B53"/>
    <w:rsid w:val="00550D0F"/>
    <w:rsid w:val="00551066"/>
    <w:rsid w:val="00551A95"/>
    <w:rsid w:val="00553F06"/>
    <w:rsid w:val="0055718C"/>
    <w:rsid w:val="00557FA9"/>
    <w:rsid w:val="00561E1B"/>
    <w:rsid w:val="0056209A"/>
    <w:rsid w:val="00562F67"/>
    <w:rsid w:val="0056461E"/>
    <w:rsid w:val="0056665B"/>
    <w:rsid w:val="005667F3"/>
    <w:rsid w:val="00566B6B"/>
    <w:rsid w:val="00570536"/>
    <w:rsid w:val="00571BE4"/>
    <w:rsid w:val="00573529"/>
    <w:rsid w:val="0057432F"/>
    <w:rsid w:val="00575FF5"/>
    <w:rsid w:val="00580609"/>
    <w:rsid w:val="00580A9D"/>
    <w:rsid w:val="00580C49"/>
    <w:rsid w:val="00581C93"/>
    <w:rsid w:val="00583418"/>
    <w:rsid w:val="0058378E"/>
    <w:rsid w:val="00583AF7"/>
    <w:rsid w:val="00586532"/>
    <w:rsid w:val="0058711A"/>
    <w:rsid w:val="005917E7"/>
    <w:rsid w:val="005920CB"/>
    <w:rsid w:val="00593297"/>
    <w:rsid w:val="00593985"/>
    <w:rsid w:val="0059524D"/>
    <w:rsid w:val="00595C6C"/>
    <w:rsid w:val="00597579"/>
    <w:rsid w:val="005A06AF"/>
    <w:rsid w:val="005A0E12"/>
    <w:rsid w:val="005A0F64"/>
    <w:rsid w:val="005A13EE"/>
    <w:rsid w:val="005A162F"/>
    <w:rsid w:val="005A368E"/>
    <w:rsid w:val="005A5F20"/>
    <w:rsid w:val="005A61F5"/>
    <w:rsid w:val="005A662D"/>
    <w:rsid w:val="005A7558"/>
    <w:rsid w:val="005A7589"/>
    <w:rsid w:val="005A764C"/>
    <w:rsid w:val="005B0505"/>
    <w:rsid w:val="005B37C6"/>
    <w:rsid w:val="005B7EEE"/>
    <w:rsid w:val="005C19CC"/>
    <w:rsid w:val="005C2215"/>
    <w:rsid w:val="005C377F"/>
    <w:rsid w:val="005C5446"/>
    <w:rsid w:val="005C5E26"/>
    <w:rsid w:val="005C7460"/>
    <w:rsid w:val="005C7E3D"/>
    <w:rsid w:val="005D0D11"/>
    <w:rsid w:val="005D1300"/>
    <w:rsid w:val="005D1D6C"/>
    <w:rsid w:val="005D34E7"/>
    <w:rsid w:val="005D422B"/>
    <w:rsid w:val="005D4767"/>
    <w:rsid w:val="005D5DEB"/>
    <w:rsid w:val="005D6C40"/>
    <w:rsid w:val="005E10DB"/>
    <w:rsid w:val="005E1EAD"/>
    <w:rsid w:val="005E384C"/>
    <w:rsid w:val="005E467F"/>
    <w:rsid w:val="005E5B2B"/>
    <w:rsid w:val="005E64BE"/>
    <w:rsid w:val="005E703D"/>
    <w:rsid w:val="005F0ABD"/>
    <w:rsid w:val="005F0CD0"/>
    <w:rsid w:val="005F3172"/>
    <w:rsid w:val="005F332E"/>
    <w:rsid w:val="005F360D"/>
    <w:rsid w:val="005F3774"/>
    <w:rsid w:val="005F767E"/>
    <w:rsid w:val="00600209"/>
    <w:rsid w:val="006028E8"/>
    <w:rsid w:val="006038B8"/>
    <w:rsid w:val="00604E91"/>
    <w:rsid w:val="006050D1"/>
    <w:rsid w:val="00605DD4"/>
    <w:rsid w:val="00606DDA"/>
    <w:rsid w:val="00606E59"/>
    <w:rsid w:val="006074B1"/>
    <w:rsid w:val="006133DF"/>
    <w:rsid w:val="0061362B"/>
    <w:rsid w:val="00615733"/>
    <w:rsid w:val="006164F3"/>
    <w:rsid w:val="00620C0C"/>
    <w:rsid w:val="006231A9"/>
    <w:rsid w:val="0062408B"/>
    <w:rsid w:val="00624CBD"/>
    <w:rsid w:val="00624FEC"/>
    <w:rsid w:val="00625AEB"/>
    <w:rsid w:val="00625CB8"/>
    <w:rsid w:val="00626260"/>
    <w:rsid w:val="006269C5"/>
    <w:rsid w:val="00627425"/>
    <w:rsid w:val="0063031D"/>
    <w:rsid w:val="006325DC"/>
    <w:rsid w:val="0063280E"/>
    <w:rsid w:val="00632F71"/>
    <w:rsid w:val="00633501"/>
    <w:rsid w:val="006372C6"/>
    <w:rsid w:val="00640648"/>
    <w:rsid w:val="00641907"/>
    <w:rsid w:val="00641A48"/>
    <w:rsid w:val="00641C21"/>
    <w:rsid w:val="006427CD"/>
    <w:rsid w:val="00642BC1"/>
    <w:rsid w:val="00643691"/>
    <w:rsid w:val="00644C4C"/>
    <w:rsid w:val="006452B3"/>
    <w:rsid w:val="00645C6F"/>
    <w:rsid w:val="00646692"/>
    <w:rsid w:val="00647AC3"/>
    <w:rsid w:val="00647FEB"/>
    <w:rsid w:val="00650183"/>
    <w:rsid w:val="006503D8"/>
    <w:rsid w:val="006530F1"/>
    <w:rsid w:val="00653517"/>
    <w:rsid w:val="00653DAB"/>
    <w:rsid w:val="00656C8F"/>
    <w:rsid w:val="00657893"/>
    <w:rsid w:val="006579BE"/>
    <w:rsid w:val="00666381"/>
    <w:rsid w:val="00670189"/>
    <w:rsid w:val="006718D0"/>
    <w:rsid w:val="00672E5F"/>
    <w:rsid w:val="0067469F"/>
    <w:rsid w:val="0067754C"/>
    <w:rsid w:val="00677CB5"/>
    <w:rsid w:val="00677FB1"/>
    <w:rsid w:val="00680C53"/>
    <w:rsid w:val="00681166"/>
    <w:rsid w:val="00681880"/>
    <w:rsid w:val="00682003"/>
    <w:rsid w:val="0068315D"/>
    <w:rsid w:val="00683F54"/>
    <w:rsid w:val="00684241"/>
    <w:rsid w:val="00684367"/>
    <w:rsid w:val="00684D09"/>
    <w:rsid w:val="00687449"/>
    <w:rsid w:val="00690DCF"/>
    <w:rsid w:val="0069145B"/>
    <w:rsid w:val="00691FCC"/>
    <w:rsid w:val="00692AC1"/>
    <w:rsid w:val="00694A2E"/>
    <w:rsid w:val="00696A6F"/>
    <w:rsid w:val="00697AE7"/>
    <w:rsid w:val="00697C1C"/>
    <w:rsid w:val="006A01B3"/>
    <w:rsid w:val="006A03BF"/>
    <w:rsid w:val="006A1786"/>
    <w:rsid w:val="006A1AA9"/>
    <w:rsid w:val="006A41AE"/>
    <w:rsid w:val="006A4CD8"/>
    <w:rsid w:val="006A582D"/>
    <w:rsid w:val="006A5E9C"/>
    <w:rsid w:val="006A76B1"/>
    <w:rsid w:val="006B1B12"/>
    <w:rsid w:val="006B2ACC"/>
    <w:rsid w:val="006B44E8"/>
    <w:rsid w:val="006B45D1"/>
    <w:rsid w:val="006B5AF5"/>
    <w:rsid w:val="006C3395"/>
    <w:rsid w:val="006C4855"/>
    <w:rsid w:val="006C4E5E"/>
    <w:rsid w:val="006C4F9F"/>
    <w:rsid w:val="006C56F0"/>
    <w:rsid w:val="006C70D5"/>
    <w:rsid w:val="006C7436"/>
    <w:rsid w:val="006D131E"/>
    <w:rsid w:val="006D2C57"/>
    <w:rsid w:val="006D38B9"/>
    <w:rsid w:val="006D3E39"/>
    <w:rsid w:val="006D5054"/>
    <w:rsid w:val="006D5520"/>
    <w:rsid w:val="006E2EEB"/>
    <w:rsid w:val="006E4468"/>
    <w:rsid w:val="006E46E7"/>
    <w:rsid w:val="006E5C3D"/>
    <w:rsid w:val="006E7E86"/>
    <w:rsid w:val="006F0368"/>
    <w:rsid w:val="006F0D71"/>
    <w:rsid w:val="006F1955"/>
    <w:rsid w:val="006F2293"/>
    <w:rsid w:val="006F77D3"/>
    <w:rsid w:val="00700E75"/>
    <w:rsid w:val="00701742"/>
    <w:rsid w:val="007021A9"/>
    <w:rsid w:val="007031DC"/>
    <w:rsid w:val="007038F1"/>
    <w:rsid w:val="00703B5B"/>
    <w:rsid w:val="00703C4E"/>
    <w:rsid w:val="007045A7"/>
    <w:rsid w:val="0070470E"/>
    <w:rsid w:val="00705DE1"/>
    <w:rsid w:val="007079F8"/>
    <w:rsid w:val="007149E2"/>
    <w:rsid w:val="00715E3A"/>
    <w:rsid w:val="00720103"/>
    <w:rsid w:val="007203F6"/>
    <w:rsid w:val="007207AF"/>
    <w:rsid w:val="00720EE9"/>
    <w:rsid w:val="00721674"/>
    <w:rsid w:val="00722022"/>
    <w:rsid w:val="00723362"/>
    <w:rsid w:val="00723D3F"/>
    <w:rsid w:val="007277CA"/>
    <w:rsid w:val="007279D2"/>
    <w:rsid w:val="00731013"/>
    <w:rsid w:val="00731139"/>
    <w:rsid w:val="00731A50"/>
    <w:rsid w:val="00732AA5"/>
    <w:rsid w:val="00733B45"/>
    <w:rsid w:val="00735A6E"/>
    <w:rsid w:val="0074024C"/>
    <w:rsid w:val="00742D3E"/>
    <w:rsid w:val="00742DA2"/>
    <w:rsid w:val="007438FA"/>
    <w:rsid w:val="00744C94"/>
    <w:rsid w:val="0074518A"/>
    <w:rsid w:val="007473C8"/>
    <w:rsid w:val="007477F1"/>
    <w:rsid w:val="00752D41"/>
    <w:rsid w:val="007537C5"/>
    <w:rsid w:val="00755A15"/>
    <w:rsid w:val="00755B75"/>
    <w:rsid w:val="007579A8"/>
    <w:rsid w:val="00757F1A"/>
    <w:rsid w:val="00761E83"/>
    <w:rsid w:val="0076632B"/>
    <w:rsid w:val="00771C2A"/>
    <w:rsid w:val="00771FB8"/>
    <w:rsid w:val="00773064"/>
    <w:rsid w:val="007730E4"/>
    <w:rsid w:val="00773222"/>
    <w:rsid w:val="007736D0"/>
    <w:rsid w:val="00773D4F"/>
    <w:rsid w:val="00774891"/>
    <w:rsid w:val="007759EE"/>
    <w:rsid w:val="00775BB6"/>
    <w:rsid w:val="007763AA"/>
    <w:rsid w:val="0078026C"/>
    <w:rsid w:val="007810AE"/>
    <w:rsid w:val="00781FC2"/>
    <w:rsid w:val="00784B06"/>
    <w:rsid w:val="00791769"/>
    <w:rsid w:val="007932D2"/>
    <w:rsid w:val="00793AAB"/>
    <w:rsid w:val="00793D2D"/>
    <w:rsid w:val="007946A6"/>
    <w:rsid w:val="007949D8"/>
    <w:rsid w:val="00794AB3"/>
    <w:rsid w:val="00794AC1"/>
    <w:rsid w:val="00794BC9"/>
    <w:rsid w:val="00794FFC"/>
    <w:rsid w:val="00797571"/>
    <w:rsid w:val="007A2EB0"/>
    <w:rsid w:val="007A4D02"/>
    <w:rsid w:val="007B4882"/>
    <w:rsid w:val="007B4930"/>
    <w:rsid w:val="007B588C"/>
    <w:rsid w:val="007C06AA"/>
    <w:rsid w:val="007C0ED3"/>
    <w:rsid w:val="007C41F0"/>
    <w:rsid w:val="007C4F33"/>
    <w:rsid w:val="007C5966"/>
    <w:rsid w:val="007C60C0"/>
    <w:rsid w:val="007C6715"/>
    <w:rsid w:val="007D0DF8"/>
    <w:rsid w:val="007D3FD3"/>
    <w:rsid w:val="007D4FAC"/>
    <w:rsid w:val="007D7303"/>
    <w:rsid w:val="007E2A17"/>
    <w:rsid w:val="007E339D"/>
    <w:rsid w:val="007E7D16"/>
    <w:rsid w:val="007F0FDD"/>
    <w:rsid w:val="007F131D"/>
    <w:rsid w:val="007F139D"/>
    <w:rsid w:val="007F14B3"/>
    <w:rsid w:val="007F1733"/>
    <w:rsid w:val="007F1A1B"/>
    <w:rsid w:val="007F2D7A"/>
    <w:rsid w:val="007F4A52"/>
    <w:rsid w:val="007F69EB"/>
    <w:rsid w:val="007F72E2"/>
    <w:rsid w:val="007F7AF7"/>
    <w:rsid w:val="007F7B50"/>
    <w:rsid w:val="00800BEC"/>
    <w:rsid w:val="00802548"/>
    <w:rsid w:val="008034F6"/>
    <w:rsid w:val="008037F3"/>
    <w:rsid w:val="008040FC"/>
    <w:rsid w:val="008043F3"/>
    <w:rsid w:val="0080499A"/>
    <w:rsid w:val="008131B4"/>
    <w:rsid w:val="00813DFB"/>
    <w:rsid w:val="00814936"/>
    <w:rsid w:val="0081588F"/>
    <w:rsid w:val="00816689"/>
    <w:rsid w:val="008168B5"/>
    <w:rsid w:val="008173B3"/>
    <w:rsid w:val="00817F3D"/>
    <w:rsid w:val="008204AF"/>
    <w:rsid w:val="00820AFC"/>
    <w:rsid w:val="00822A1E"/>
    <w:rsid w:val="00823884"/>
    <w:rsid w:val="00823D18"/>
    <w:rsid w:val="00827311"/>
    <w:rsid w:val="0082738E"/>
    <w:rsid w:val="00830E7C"/>
    <w:rsid w:val="00832E13"/>
    <w:rsid w:val="0083452F"/>
    <w:rsid w:val="0084024C"/>
    <w:rsid w:val="0084046C"/>
    <w:rsid w:val="0084090D"/>
    <w:rsid w:val="0084228B"/>
    <w:rsid w:val="00842663"/>
    <w:rsid w:val="00842806"/>
    <w:rsid w:val="0084325E"/>
    <w:rsid w:val="008436EE"/>
    <w:rsid w:val="008455FE"/>
    <w:rsid w:val="00846C86"/>
    <w:rsid w:val="00851AAD"/>
    <w:rsid w:val="00851E7D"/>
    <w:rsid w:val="00852F0F"/>
    <w:rsid w:val="0085515C"/>
    <w:rsid w:val="00855EDA"/>
    <w:rsid w:val="00856648"/>
    <w:rsid w:val="00862341"/>
    <w:rsid w:val="00862F0C"/>
    <w:rsid w:val="0086318F"/>
    <w:rsid w:val="00863B48"/>
    <w:rsid w:val="008704BE"/>
    <w:rsid w:val="00873979"/>
    <w:rsid w:val="00873A84"/>
    <w:rsid w:val="00873D6A"/>
    <w:rsid w:val="0087554D"/>
    <w:rsid w:val="008755CA"/>
    <w:rsid w:val="00875FF8"/>
    <w:rsid w:val="00877647"/>
    <w:rsid w:val="00877722"/>
    <w:rsid w:val="0088035D"/>
    <w:rsid w:val="00882701"/>
    <w:rsid w:val="008827CF"/>
    <w:rsid w:val="008831EE"/>
    <w:rsid w:val="0088404E"/>
    <w:rsid w:val="00884062"/>
    <w:rsid w:val="0088503E"/>
    <w:rsid w:val="00885386"/>
    <w:rsid w:val="00886761"/>
    <w:rsid w:val="00886DEA"/>
    <w:rsid w:val="00887BBA"/>
    <w:rsid w:val="00891107"/>
    <w:rsid w:val="00894AF8"/>
    <w:rsid w:val="008951FD"/>
    <w:rsid w:val="00895C54"/>
    <w:rsid w:val="008A012B"/>
    <w:rsid w:val="008A2158"/>
    <w:rsid w:val="008A2664"/>
    <w:rsid w:val="008A31CA"/>
    <w:rsid w:val="008A3362"/>
    <w:rsid w:val="008A3738"/>
    <w:rsid w:val="008A428C"/>
    <w:rsid w:val="008A4ADF"/>
    <w:rsid w:val="008A5CF8"/>
    <w:rsid w:val="008A6D84"/>
    <w:rsid w:val="008A7337"/>
    <w:rsid w:val="008B00A4"/>
    <w:rsid w:val="008B1BFE"/>
    <w:rsid w:val="008B7109"/>
    <w:rsid w:val="008C0E1A"/>
    <w:rsid w:val="008C0ED4"/>
    <w:rsid w:val="008C237A"/>
    <w:rsid w:val="008C4D28"/>
    <w:rsid w:val="008C518B"/>
    <w:rsid w:val="008C59FC"/>
    <w:rsid w:val="008C60C9"/>
    <w:rsid w:val="008C7457"/>
    <w:rsid w:val="008D575F"/>
    <w:rsid w:val="008E2F77"/>
    <w:rsid w:val="008E5C5C"/>
    <w:rsid w:val="008E5CED"/>
    <w:rsid w:val="008E738A"/>
    <w:rsid w:val="008E752F"/>
    <w:rsid w:val="008E7E3D"/>
    <w:rsid w:val="008F15A1"/>
    <w:rsid w:val="008F1844"/>
    <w:rsid w:val="008F1AE5"/>
    <w:rsid w:val="008F3E82"/>
    <w:rsid w:val="008F3F82"/>
    <w:rsid w:val="008F4DB8"/>
    <w:rsid w:val="008F5325"/>
    <w:rsid w:val="008F5876"/>
    <w:rsid w:val="008F66FF"/>
    <w:rsid w:val="00902115"/>
    <w:rsid w:val="00902895"/>
    <w:rsid w:val="00903ED5"/>
    <w:rsid w:val="00904E85"/>
    <w:rsid w:val="00905710"/>
    <w:rsid w:val="0090669B"/>
    <w:rsid w:val="00910FBF"/>
    <w:rsid w:val="009110BF"/>
    <w:rsid w:val="00913BE3"/>
    <w:rsid w:val="009149A1"/>
    <w:rsid w:val="0091557E"/>
    <w:rsid w:val="009157B7"/>
    <w:rsid w:val="00915928"/>
    <w:rsid w:val="0091689D"/>
    <w:rsid w:val="00920C2D"/>
    <w:rsid w:val="00921B9E"/>
    <w:rsid w:val="009226BB"/>
    <w:rsid w:val="00924A70"/>
    <w:rsid w:val="009273CF"/>
    <w:rsid w:val="00927C61"/>
    <w:rsid w:val="00932730"/>
    <w:rsid w:val="009330BB"/>
    <w:rsid w:val="0093311E"/>
    <w:rsid w:val="00933C57"/>
    <w:rsid w:val="00935156"/>
    <w:rsid w:val="0093614B"/>
    <w:rsid w:val="009401EF"/>
    <w:rsid w:val="009414FB"/>
    <w:rsid w:val="009429FA"/>
    <w:rsid w:val="009448B1"/>
    <w:rsid w:val="00945318"/>
    <w:rsid w:val="009453FE"/>
    <w:rsid w:val="00945579"/>
    <w:rsid w:val="0094578B"/>
    <w:rsid w:val="009470E3"/>
    <w:rsid w:val="00953957"/>
    <w:rsid w:val="00955F09"/>
    <w:rsid w:val="009566BB"/>
    <w:rsid w:val="00957ACD"/>
    <w:rsid w:val="00961B01"/>
    <w:rsid w:val="009621B2"/>
    <w:rsid w:val="00962481"/>
    <w:rsid w:val="00962BE2"/>
    <w:rsid w:val="00962E74"/>
    <w:rsid w:val="00965956"/>
    <w:rsid w:val="00966149"/>
    <w:rsid w:val="00970BFB"/>
    <w:rsid w:val="00975852"/>
    <w:rsid w:val="00976555"/>
    <w:rsid w:val="00976A99"/>
    <w:rsid w:val="00976B3F"/>
    <w:rsid w:val="00977341"/>
    <w:rsid w:val="00980924"/>
    <w:rsid w:val="0098227F"/>
    <w:rsid w:val="00982291"/>
    <w:rsid w:val="00982480"/>
    <w:rsid w:val="00986718"/>
    <w:rsid w:val="0098681A"/>
    <w:rsid w:val="00987578"/>
    <w:rsid w:val="00991AFA"/>
    <w:rsid w:val="0099253B"/>
    <w:rsid w:val="009925E4"/>
    <w:rsid w:val="00992C11"/>
    <w:rsid w:val="00992DFA"/>
    <w:rsid w:val="00993612"/>
    <w:rsid w:val="00993956"/>
    <w:rsid w:val="0099515F"/>
    <w:rsid w:val="00995C24"/>
    <w:rsid w:val="00996A31"/>
    <w:rsid w:val="009978D5"/>
    <w:rsid w:val="009A0F6F"/>
    <w:rsid w:val="009A3B28"/>
    <w:rsid w:val="009A47D6"/>
    <w:rsid w:val="009A4C8D"/>
    <w:rsid w:val="009A4D54"/>
    <w:rsid w:val="009A547D"/>
    <w:rsid w:val="009A5FDE"/>
    <w:rsid w:val="009A785B"/>
    <w:rsid w:val="009A7992"/>
    <w:rsid w:val="009A7E73"/>
    <w:rsid w:val="009B1434"/>
    <w:rsid w:val="009B15F1"/>
    <w:rsid w:val="009B1909"/>
    <w:rsid w:val="009B2C07"/>
    <w:rsid w:val="009B2C8D"/>
    <w:rsid w:val="009B4227"/>
    <w:rsid w:val="009B448C"/>
    <w:rsid w:val="009B60C8"/>
    <w:rsid w:val="009B706B"/>
    <w:rsid w:val="009C029C"/>
    <w:rsid w:val="009C291E"/>
    <w:rsid w:val="009C497C"/>
    <w:rsid w:val="009C4CBC"/>
    <w:rsid w:val="009C68D9"/>
    <w:rsid w:val="009D00B9"/>
    <w:rsid w:val="009D02A8"/>
    <w:rsid w:val="009D10D7"/>
    <w:rsid w:val="009D4A64"/>
    <w:rsid w:val="009D4A81"/>
    <w:rsid w:val="009E2D9A"/>
    <w:rsid w:val="009E3610"/>
    <w:rsid w:val="009E38DA"/>
    <w:rsid w:val="009E4E4E"/>
    <w:rsid w:val="009E59F2"/>
    <w:rsid w:val="009E5EC3"/>
    <w:rsid w:val="009E654D"/>
    <w:rsid w:val="009E68C3"/>
    <w:rsid w:val="009E7F35"/>
    <w:rsid w:val="009F16DD"/>
    <w:rsid w:val="009F3947"/>
    <w:rsid w:val="009F55D6"/>
    <w:rsid w:val="009F5C85"/>
    <w:rsid w:val="009F6EC7"/>
    <w:rsid w:val="009F7010"/>
    <w:rsid w:val="009F7A9D"/>
    <w:rsid w:val="00A041D0"/>
    <w:rsid w:val="00A04B37"/>
    <w:rsid w:val="00A051D9"/>
    <w:rsid w:val="00A060E0"/>
    <w:rsid w:val="00A07266"/>
    <w:rsid w:val="00A10D19"/>
    <w:rsid w:val="00A129C1"/>
    <w:rsid w:val="00A142F2"/>
    <w:rsid w:val="00A17BE4"/>
    <w:rsid w:val="00A21AF9"/>
    <w:rsid w:val="00A21DC5"/>
    <w:rsid w:val="00A222B1"/>
    <w:rsid w:val="00A22879"/>
    <w:rsid w:val="00A2300C"/>
    <w:rsid w:val="00A23239"/>
    <w:rsid w:val="00A261C4"/>
    <w:rsid w:val="00A26B26"/>
    <w:rsid w:val="00A26D74"/>
    <w:rsid w:val="00A27653"/>
    <w:rsid w:val="00A309CB"/>
    <w:rsid w:val="00A366A2"/>
    <w:rsid w:val="00A41DD7"/>
    <w:rsid w:val="00A452BF"/>
    <w:rsid w:val="00A457F8"/>
    <w:rsid w:val="00A51D9E"/>
    <w:rsid w:val="00A528C9"/>
    <w:rsid w:val="00A52AC1"/>
    <w:rsid w:val="00A53546"/>
    <w:rsid w:val="00A536B9"/>
    <w:rsid w:val="00A549CA"/>
    <w:rsid w:val="00A57607"/>
    <w:rsid w:val="00A57CE0"/>
    <w:rsid w:val="00A60410"/>
    <w:rsid w:val="00A61152"/>
    <w:rsid w:val="00A62336"/>
    <w:rsid w:val="00A62B94"/>
    <w:rsid w:val="00A62D87"/>
    <w:rsid w:val="00A63139"/>
    <w:rsid w:val="00A639AD"/>
    <w:rsid w:val="00A66364"/>
    <w:rsid w:val="00A70DB7"/>
    <w:rsid w:val="00A70E34"/>
    <w:rsid w:val="00A71760"/>
    <w:rsid w:val="00A73032"/>
    <w:rsid w:val="00A752F8"/>
    <w:rsid w:val="00A75733"/>
    <w:rsid w:val="00A80420"/>
    <w:rsid w:val="00A80B62"/>
    <w:rsid w:val="00A82EA3"/>
    <w:rsid w:val="00A83501"/>
    <w:rsid w:val="00A84852"/>
    <w:rsid w:val="00A84DB9"/>
    <w:rsid w:val="00A85119"/>
    <w:rsid w:val="00A86C39"/>
    <w:rsid w:val="00A86EA3"/>
    <w:rsid w:val="00A87E9C"/>
    <w:rsid w:val="00A87FCC"/>
    <w:rsid w:val="00A90E10"/>
    <w:rsid w:val="00A9123A"/>
    <w:rsid w:val="00A91620"/>
    <w:rsid w:val="00A9166F"/>
    <w:rsid w:val="00A91C92"/>
    <w:rsid w:val="00A9249A"/>
    <w:rsid w:val="00A9273D"/>
    <w:rsid w:val="00A95221"/>
    <w:rsid w:val="00AA02B6"/>
    <w:rsid w:val="00AA5B76"/>
    <w:rsid w:val="00AB0D3A"/>
    <w:rsid w:val="00AB130E"/>
    <w:rsid w:val="00AB190D"/>
    <w:rsid w:val="00AB376C"/>
    <w:rsid w:val="00AB46F4"/>
    <w:rsid w:val="00AB58C6"/>
    <w:rsid w:val="00AC1988"/>
    <w:rsid w:val="00AC4D64"/>
    <w:rsid w:val="00AC5A79"/>
    <w:rsid w:val="00AC61DA"/>
    <w:rsid w:val="00AC62CC"/>
    <w:rsid w:val="00AC7902"/>
    <w:rsid w:val="00AD21D8"/>
    <w:rsid w:val="00AD41FB"/>
    <w:rsid w:val="00AD6874"/>
    <w:rsid w:val="00AD6B9D"/>
    <w:rsid w:val="00AE0895"/>
    <w:rsid w:val="00AE19DA"/>
    <w:rsid w:val="00AE3C01"/>
    <w:rsid w:val="00AE3D35"/>
    <w:rsid w:val="00AE3F5A"/>
    <w:rsid w:val="00AE4094"/>
    <w:rsid w:val="00AE47B3"/>
    <w:rsid w:val="00AE5464"/>
    <w:rsid w:val="00AE5719"/>
    <w:rsid w:val="00AE5EF4"/>
    <w:rsid w:val="00AF12B7"/>
    <w:rsid w:val="00AF241D"/>
    <w:rsid w:val="00AF3545"/>
    <w:rsid w:val="00AF3B7F"/>
    <w:rsid w:val="00AF4D23"/>
    <w:rsid w:val="00AF54D5"/>
    <w:rsid w:val="00AF64A5"/>
    <w:rsid w:val="00AF683A"/>
    <w:rsid w:val="00AF6BAA"/>
    <w:rsid w:val="00AF7D51"/>
    <w:rsid w:val="00B00172"/>
    <w:rsid w:val="00B00300"/>
    <w:rsid w:val="00B0070E"/>
    <w:rsid w:val="00B01B59"/>
    <w:rsid w:val="00B0395B"/>
    <w:rsid w:val="00B03FD3"/>
    <w:rsid w:val="00B077F7"/>
    <w:rsid w:val="00B07959"/>
    <w:rsid w:val="00B10D64"/>
    <w:rsid w:val="00B1331A"/>
    <w:rsid w:val="00B13F1E"/>
    <w:rsid w:val="00B140EC"/>
    <w:rsid w:val="00B151F1"/>
    <w:rsid w:val="00B158F3"/>
    <w:rsid w:val="00B16256"/>
    <w:rsid w:val="00B17D21"/>
    <w:rsid w:val="00B21A6F"/>
    <w:rsid w:val="00B21EF8"/>
    <w:rsid w:val="00B237E9"/>
    <w:rsid w:val="00B269F7"/>
    <w:rsid w:val="00B27B8B"/>
    <w:rsid w:val="00B30301"/>
    <w:rsid w:val="00B30DA0"/>
    <w:rsid w:val="00B311BD"/>
    <w:rsid w:val="00B312CA"/>
    <w:rsid w:val="00B32E65"/>
    <w:rsid w:val="00B330EA"/>
    <w:rsid w:val="00B35ECE"/>
    <w:rsid w:val="00B44E3C"/>
    <w:rsid w:val="00B4551A"/>
    <w:rsid w:val="00B45D4E"/>
    <w:rsid w:val="00B467C9"/>
    <w:rsid w:val="00B47235"/>
    <w:rsid w:val="00B47B49"/>
    <w:rsid w:val="00B530B2"/>
    <w:rsid w:val="00B564B6"/>
    <w:rsid w:val="00B6039C"/>
    <w:rsid w:val="00B606C6"/>
    <w:rsid w:val="00B61260"/>
    <w:rsid w:val="00B61B2A"/>
    <w:rsid w:val="00B64F26"/>
    <w:rsid w:val="00B664E1"/>
    <w:rsid w:val="00B67252"/>
    <w:rsid w:val="00B70614"/>
    <w:rsid w:val="00B70A8D"/>
    <w:rsid w:val="00B71E3D"/>
    <w:rsid w:val="00B7293E"/>
    <w:rsid w:val="00B74872"/>
    <w:rsid w:val="00B76CB1"/>
    <w:rsid w:val="00B778D0"/>
    <w:rsid w:val="00B80277"/>
    <w:rsid w:val="00B81BAF"/>
    <w:rsid w:val="00B943A1"/>
    <w:rsid w:val="00B94417"/>
    <w:rsid w:val="00B95C31"/>
    <w:rsid w:val="00B96221"/>
    <w:rsid w:val="00B96CCE"/>
    <w:rsid w:val="00B97F8D"/>
    <w:rsid w:val="00BA0ECF"/>
    <w:rsid w:val="00BA146D"/>
    <w:rsid w:val="00BA22F4"/>
    <w:rsid w:val="00BA45EE"/>
    <w:rsid w:val="00BA463C"/>
    <w:rsid w:val="00BA5D15"/>
    <w:rsid w:val="00BA6256"/>
    <w:rsid w:val="00BA6D0E"/>
    <w:rsid w:val="00BA7E29"/>
    <w:rsid w:val="00BB0230"/>
    <w:rsid w:val="00BB09C0"/>
    <w:rsid w:val="00BB0DA8"/>
    <w:rsid w:val="00BB1F43"/>
    <w:rsid w:val="00BB32E1"/>
    <w:rsid w:val="00BB685B"/>
    <w:rsid w:val="00BC0F58"/>
    <w:rsid w:val="00BC3FFF"/>
    <w:rsid w:val="00BC4664"/>
    <w:rsid w:val="00BC599B"/>
    <w:rsid w:val="00BC5FAC"/>
    <w:rsid w:val="00BC60AE"/>
    <w:rsid w:val="00BC6C5A"/>
    <w:rsid w:val="00BC6F75"/>
    <w:rsid w:val="00BC7305"/>
    <w:rsid w:val="00BD198C"/>
    <w:rsid w:val="00BD1C51"/>
    <w:rsid w:val="00BD1D7D"/>
    <w:rsid w:val="00BD30E5"/>
    <w:rsid w:val="00BD31AD"/>
    <w:rsid w:val="00BD5260"/>
    <w:rsid w:val="00BE0397"/>
    <w:rsid w:val="00BE14B7"/>
    <w:rsid w:val="00BE1CC7"/>
    <w:rsid w:val="00BE1F31"/>
    <w:rsid w:val="00BE28D0"/>
    <w:rsid w:val="00BE3DEF"/>
    <w:rsid w:val="00BE51FB"/>
    <w:rsid w:val="00BF08E2"/>
    <w:rsid w:val="00BF2572"/>
    <w:rsid w:val="00BF2577"/>
    <w:rsid w:val="00BF324D"/>
    <w:rsid w:val="00BF4980"/>
    <w:rsid w:val="00BF6E91"/>
    <w:rsid w:val="00BF7791"/>
    <w:rsid w:val="00C01E71"/>
    <w:rsid w:val="00C02E90"/>
    <w:rsid w:val="00C0339C"/>
    <w:rsid w:val="00C03EF1"/>
    <w:rsid w:val="00C066D3"/>
    <w:rsid w:val="00C077E9"/>
    <w:rsid w:val="00C07A18"/>
    <w:rsid w:val="00C10750"/>
    <w:rsid w:val="00C11437"/>
    <w:rsid w:val="00C115B2"/>
    <w:rsid w:val="00C1267C"/>
    <w:rsid w:val="00C12984"/>
    <w:rsid w:val="00C12E5D"/>
    <w:rsid w:val="00C133C9"/>
    <w:rsid w:val="00C13614"/>
    <w:rsid w:val="00C137FC"/>
    <w:rsid w:val="00C15989"/>
    <w:rsid w:val="00C15D9B"/>
    <w:rsid w:val="00C16F0C"/>
    <w:rsid w:val="00C16F6E"/>
    <w:rsid w:val="00C21E9E"/>
    <w:rsid w:val="00C229DE"/>
    <w:rsid w:val="00C24C72"/>
    <w:rsid w:val="00C26816"/>
    <w:rsid w:val="00C26EDE"/>
    <w:rsid w:val="00C270D8"/>
    <w:rsid w:val="00C320CB"/>
    <w:rsid w:val="00C34CB2"/>
    <w:rsid w:val="00C35583"/>
    <w:rsid w:val="00C355D0"/>
    <w:rsid w:val="00C37224"/>
    <w:rsid w:val="00C37C77"/>
    <w:rsid w:val="00C40338"/>
    <w:rsid w:val="00C43AFC"/>
    <w:rsid w:val="00C44BA1"/>
    <w:rsid w:val="00C509F3"/>
    <w:rsid w:val="00C50E94"/>
    <w:rsid w:val="00C51740"/>
    <w:rsid w:val="00C560C8"/>
    <w:rsid w:val="00C60FD5"/>
    <w:rsid w:val="00C617A5"/>
    <w:rsid w:val="00C6438F"/>
    <w:rsid w:val="00C654AF"/>
    <w:rsid w:val="00C66A86"/>
    <w:rsid w:val="00C712E5"/>
    <w:rsid w:val="00C714EE"/>
    <w:rsid w:val="00C71BEF"/>
    <w:rsid w:val="00C72D02"/>
    <w:rsid w:val="00C735DE"/>
    <w:rsid w:val="00C7360C"/>
    <w:rsid w:val="00C737FE"/>
    <w:rsid w:val="00C73A9D"/>
    <w:rsid w:val="00C73DA9"/>
    <w:rsid w:val="00C756F4"/>
    <w:rsid w:val="00C77C63"/>
    <w:rsid w:val="00C80C5D"/>
    <w:rsid w:val="00C80D40"/>
    <w:rsid w:val="00C81AC9"/>
    <w:rsid w:val="00C84B10"/>
    <w:rsid w:val="00C85260"/>
    <w:rsid w:val="00C90105"/>
    <w:rsid w:val="00C9353A"/>
    <w:rsid w:val="00C94FF2"/>
    <w:rsid w:val="00C96331"/>
    <w:rsid w:val="00C9699F"/>
    <w:rsid w:val="00C97065"/>
    <w:rsid w:val="00C97510"/>
    <w:rsid w:val="00CA094E"/>
    <w:rsid w:val="00CA1329"/>
    <w:rsid w:val="00CA1C92"/>
    <w:rsid w:val="00CA1EBD"/>
    <w:rsid w:val="00CA3986"/>
    <w:rsid w:val="00CA3D92"/>
    <w:rsid w:val="00CA3F95"/>
    <w:rsid w:val="00CA53BE"/>
    <w:rsid w:val="00CA6E99"/>
    <w:rsid w:val="00CA76D7"/>
    <w:rsid w:val="00CA7757"/>
    <w:rsid w:val="00CB08A8"/>
    <w:rsid w:val="00CB1123"/>
    <w:rsid w:val="00CB249A"/>
    <w:rsid w:val="00CB353E"/>
    <w:rsid w:val="00CB3B01"/>
    <w:rsid w:val="00CB5941"/>
    <w:rsid w:val="00CB7144"/>
    <w:rsid w:val="00CB7169"/>
    <w:rsid w:val="00CB7525"/>
    <w:rsid w:val="00CC1A79"/>
    <w:rsid w:val="00CC2C0D"/>
    <w:rsid w:val="00CC3F66"/>
    <w:rsid w:val="00CC7C0A"/>
    <w:rsid w:val="00CD03B5"/>
    <w:rsid w:val="00CD0AEC"/>
    <w:rsid w:val="00CD16A4"/>
    <w:rsid w:val="00CD16FE"/>
    <w:rsid w:val="00CD2822"/>
    <w:rsid w:val="00CD28BD"/>
    <w:rsid w:val="00CD330D"/>
    <w:rsid w:val="00CD4412"/>
    <w:rsid w:val="00CD6AE7"/>
    <w:rsid w:val="00CD7B64"/>
    <w:rsid w:val="00CE0446"/>
    <w:rsid w:val="00CE1948"/>
    <w:rsid w:val="00CE1F7A"/>
    <w:rsid w:val="00CE30CA"/>
    <w:rsid w:val="00CE5CBB"/>
    <w:rsid w:val="00CE5F10"/>
    <w:rsid w:val="00CE60DA"/>
    <w:rsid w:val="00CE6D71"/>
    <w:rsid w:val="00CE755B"/>
    <w:rsid w:val="00CF07A0"/>
    <w:rsid w:val="00CF0A62"/>
    <w:rsid w:val="00CF0D9D"/>
    <w:rsid w:val="00CF0F2B"/>
    <w:rsid w:val="00CF1467"/>
    <w:rsid w:val="00CF1BC0"/>
    <w:rsid w:val="00CF272D"/>
    <w:rsid w:val="00CF2A39"/>
    <w:rsid w:val="00CF33BF"/>
    <w:rsid w:val="00CF537D"/>
    <w:rsid w:val="00CF7E47"/>
    <w:rsid w:val="00D01947"/>
    <w:rsid w:val="00D02A96"/>
    <w:rsid w:val="00D11CE2"/>
    <w:rsid w:val="00D136D1"/>
    <w:rsid w:val="00D13A7F"/>
    <w:rsid w:val="00D16707"/>
    <w:rsid w:val="00D17242"/>
    <w:rsid w:val="00D21D12"/>
    <w:rsid w:val="00D24B9A"/>
    <w:rsid w:val="00D25506"/>
    <w:rsid w:val="00D32E60"/>
    <w:rsid w:val="00D340C8"/>
    <w:rsid w:val="00D34CC3"/>
    <w:rsid w:val="00D357FB"/>
    <w:rsid w:val="00D35903"/>
    <w:rsid w:val="00D406E5"/>
    <w:rsid w:val="00D41FF9"/>
    <w:rsid w:val="00D42D4F"/>
    <w:rsid w:val="00D42FE4"/>
    <w:rsid w:val="00D43294"/>
    <w:rsid w:val="00D4360E"/>
    <w:rsid w:val="00D44741"/>
    <w:rsid w:val="00D51402"/>
    <w:rsid w:val="00D52506"/>
    <w:rsid w:val="00D52EB7"/>
    <w:rsid w:val="00D53F87"/>
    <w:rsid w:val="00D5433A"/>
    <w:rsid w:val="00D551A4"/>
    <w:rsid w:val="00D55A2D"/>
    <w:rsid w:val="00D572BA"/>
    <w:rsid w:val="00D60BF0"/>
    <w:rsid w:val="00D6412D"/>
    <w:rsid w:val="00D646A1"/>
    <w:rsid w:val="00D64991"/>
    <w:rsid w:val="00D64FDA"/>
    <w:rsid w:val="00D65737"/>
    <w:rsid w:val="00D700E2"/>
    <w:rsid w:val="00D704D7"/>
    <w:rsid w:val="00D72CD5"/>
    <w:rsid w:val="00D76221"/>
    <w:rsid w:val="00D76650"/>
    <w:rsid w:val="00D7712E"/>
    <w:rsid w:val="00D80A4B"/>
    <w:rsid w:val="00D829BD"/>
    <w:rsid w:val="00D8368F"/>
    <w:rsid w:val="00D8416D"/>
    <w:rsid w:val="00D84299"/>
    <w:rsid w:val="00D84687"/>
    <w:rsid w:val="00D846BD"/>
    <w:rsid w:val="00D86031"/>
    <w:rsid w:val="00D8625E"/>
    <w:rsid w:val="00D86B15"/>
    <w:rsid w:val="00D876C2"/>
    <w:rsid w:val="00D87804"/>
    <w:rsid w:val="00D87B71"/>
    <w:rsid w:val="00D925A2"/>
    <w:rsid w:val="00D93748"/>
    <w:rsid w:val="00D955F3"/>
    <w:rsid w:val="00D95B1C"/>
    <w:rsid w:val="00D96979"/>
    <w:rsid w:val="00D97C30"/>
    <w:rsid w:val="00D97DFB"/>
    <w:rsid w:val="00DA1E78"/>
    <w:rsid w:val="00DA3174"/>
    <w:rsid w:val="00DA6D52"/>
    <w:rsid w:val="00DB0DEE"/>
    <w:rsid w:val="00DB2114"/>
    <w:rsid w:val="00DB2186"/>
    <w:rsid w:val="00DB341B"/>
    <w:rsid w:val="00DB5458"/>
    <w:rsid w:val="00DB5768"/>
    <w:rsid w:val="00DB7DA5"/>
    <w:rsid w:val="00DC0C38"/>
    <w:rsid w:val="00DC53F9"/>
    <w:rsid w:val="00DC5B85"/>
    <w:rsid w:val="00DC6B6C"/>
    <w:rsid w:val="00DC752D"/>
    <w:rsid w:val="00DD119B"/>
    <w:rsid w:val="00DD1635"/>
    <w:rsid w:val="00DD1A8C"/>
    <w:rsid w:val="00DD3F2C"/>
    <w:rsid w:val="00DD492A"/>
    <w:rsid w:val="00DD4F56"/>
    <w:rsid w:val="00DD51A3"/>
    <w:rsid w:val="00DD5ACE"/>
    <w:rsid w:val="00DE0AF7"/>
    <w:rsid w:val="00DE13B4"/>
    <w:rsid w:val="00DE1471"/>
    <w:rsid w:val="00DE2F4E"/>
    <w:rsid w:val="00DE333A"/>
    <w:rsid w:val="00DE3579"/>
    <w:rsid w:val="00DE3AA2"/>
    <w:rsid w:val="00DE4242"/>
    <w:rsid w:val="00DE75A3"/>
    <w:rsid w:val="00DF5DFA"/>
    <w:rsid w:val="00E01F30"/>
    <w:rsid w:val="00E02FFC"/>
    <w:rsid w:val="00E039B6"/>
    <w:rsid w:val="00E03E81"/>
    <w:rsid w:val="00E03EC5"/>
    <w:rsid w:val="00E05137"/>
    <w:rsid w:val="00E05D15"/>
    <w:rsid w:val="00E10642"/>
    <w:rsid w:val="00E136F4"/>
    <w:rsid w:val="00E15361"/>
    <w:rsid w:val="00E16C18"/>
    <w:rsid w:val="00E1706C"/>
    <w:rsid w:val="00E21223"/>
    <w:rsid w:val="00E21801"/>
    <w:rsid w:val="00E2209B"/>
    <w:rsid w:val="00E25122"/>
    <w:rsid w:val="00E25A3F"/>
    <w:rsid w:val="00E3100F"/>
    <w:rsid w:val="00E32110"/>
    <w:rsid w:val="00E32298"/>
    <w:rsid w:val="00E326A0"/>
    <w:rsid w:val="00E36968"/>
    <w:rsid w:val="00E44A09"/>
    <w:rsid w:val="00E51B60"/>
    <w:rsid w:val="00E51CA8"/>
    <w:rsid w:val="00E523CD"/>
    <w:rsid w:val="00E54472"/>
    <w:rsid w:val="00E54E80"/>
    <w:rsid w:val="00E54F70"/>
    <w:rsid w:val="00E55322"/>
    <w:rsid w:val="00E55AA6"/>
    <w:rsid w:val="00E56D6F"/>
    <w:rsid w:val="00E57498"/>
    <w:rsid w:val="00E57B91"/>
    <w:rsid w:val="00E61D6F"/>
    <w:rsid w:val="00E61FF4"/>
    <w:rsid w:val="00E62215"/>
    <w:rsid w:val="00E62DE5"/>
    <w:rsid w:val="00E650BD"/>
    <w:rsid w:val="00E656A8"/>
    <w:rsid w:val="00E670E7"/>
    <w:rsid w:val="00E677E9"/>
    <w:rsid w:val="00E708D4"/>
    <w:rsid w:val="00E7177C"/>
    <w:rsid w:val="00E73284"/>
    <w:rsid w:val="00E77A34"/>
    <w:rsid w:val="00E8083D"/>
    <w:rsid w:val="00E82691"/>
    <w:rsid w:val="00E828C7"/>
    <w:rsid w:val="00E83FA2"/>
    <w:rsid w:val="00E84421"/>
    <w:rsid w:val="00E84F54"/>
    <w:rsid w:val="00E85DBE"/>
    <w:rsid w:val="00E90113"/>
    <w:rsid w:val="00E919D6"/>
    <w:rsid w:val="00E91FCE"/>
    <w:rsid w:val="00E93747"/>
    <w:rsid w:val="00E93869"/>
    <w:rsid w:val="00E93C55"/>
    <w:rsid w:val="00E93F25"/>
    <w:rsid w:val="00E94A20"/>
    <w:rsid w:val="00EA11E5"/>
    <w:rsid w:val="00EA1300"/>
    <w:rsid w:val="00EA14DD"/>
    <w:rsid w:val="00EA181B"/>
    <w:rsid w:val="00EA1A2F"/>
    <w:rsid w:val="00EA1A3F"/>
    <w:rsid w:val="00EA242A"/>
    <w:rsid w:val="00EA29CF"/>
    <w:rsid w:val="00EA29E1"/>
    <w:rsid w:val="00EA425E"/>
    <w:rsid w:val="00EA4FF5"/>
    <w:rsid w:val="00EA5817"/>
    <w:rsid w:val="00EA59AB"/>
    <w:rsid w:val="00EB28E1"/>
    <w:rsid w:val="00EB47D2"/>
    <w:rsid w:val="00EB5D26"/>
    <w:rsid w:val="00EB6A1F"/>
    <w:rsid w:val="00EB6D85"/>
    <w:rsid w:val="00EB773F"/>
    <w:rsid w:val="00EC046D"/>
    <w:rsid w:val="00EC065C"/>
    <w:rsid w:val="00EC0D4A"/>
    <w:rsid w:val="00EC0DEF"/>
    <w:rsid w:val="00EC14D4"/>
    <w:rsid w:val="00EC1E82"/>
    <w:rsid w:val="00EC51A9"/>
    <w:rsid w:val="00EC75E3"/>
    <w:rsid w:val="00ED0250"/>
    <w:rsid w:val="00ED0436"/>
    <w:rsid w:val="00ED0818"/>
    <w:rsid w:val="00ED117B"/>
    <w:rsid w:val="00ED1FA4"/>
    <w:rsid w:val="00ED39D7"/>
    <w:rsid w:val="00ED4B80"/>
    <w:rsid w:val="00ED5659"/>
    <w:rsid w:val="00EE0D1F"/>
    <w:rsid w:val="00EE0D7A"/>
    <w:rsid w:val="00EE1706"/>
    <w:rsid w:val="00EE3EF0"/>
    <w:rsid w:val="00EE3FF7"/>
    <w:rsid w:val="00EE7CE0"/>
    <w:rsid w:val="00EF0B51"/>
    <w:rsid w:val="00EF0D29"/>
    <w:rsid w:val="00EF0EFC"/>
    <w:rsid w:val="00EF72CD"/>
    <w:rsid w:val="00EF7EA5"/>
    <w:rsid w:val="00F011BA"/>
    <w:rsid w:val="00F035BD"/>
    <w:rsid w:val="00F0386D"/>
    <w:rsid w:val="00F03A31"/>
    <w:rsid w:val="00F04153"/>
    <w:rsid w:val="00F0636F"/>
    <w:rsid w:val="00F06EEC"/>
    <w:rsid w:val="00F07772"/>
    <w:rsid w:val="00F105FA"/>
    <w:rsid w:val="00F116B8"/>
    <w:rsid w:val="00F12027"/>
    <w:rsid w:val="00F161E1"/>
    <w:rsid w:val="00F17D66"/>
    <w:rsid w:val="00F17E78"/>
    <w:rsid w:val="00F22FC4"/>
    <w:rsid w:val="00F246AB"/>
    <w:rsid w:val="00F256C5"/>
    <w:rsid w:val="00F31881"/>
    <w:rsid w:val="00F321C2"/>
    <w:rsid w:val="00F33CCB"/>
    <w:rsid w:val="00F34329"/>
    <w:rsid w:val="00F34582"/>
    <w:rsid w:val="00F34A1B"/>
    <w:rsid w:val="00F359BF"/>
    <w:rsid w:val="00F3610A"/>
    <w:rsid w:val="00F3643C"/>
    <w:rsid w:val="00F40BB8"/>
    <w:rsid w:val="00F424CE"/>
    <w:rsid w:val="00F42885"/>
    <w:rsid w:val="00F4479C"/>
    <w:rsid w:val="00F460E9"/>
    <w:rsid w:val="00F46712"/>
    <w:rsid w:val="00F46B0D"/>
    <w:rsid w:val="00F4771E"/>
    <w:rsid w:val="00F50BD9"/>
    <w:rsid w:val="00F50E4B"/>
    <w:rsid w:val="00F516A2"/>
    <w:rsid w:val="00F522F0"/>
    <w:rsid w:val="00F56106"/>
    <w:rsid w:val="00F56A1D"/>
    <w:rsid w:val="00F611E2"/>
    <w:rsid w:val="00F633D0"/>
    <w:rsid w:val="00F6605E"/>
    <w:rsid w:val="00F6612E"/>
    <w:rsid w:val="00F67E48"/>
    <w:rsid w:val="00F71A62"/>
    <w:rsid w:val="00F71ADF"/>
    <w:rsid w:val="00F72D78"/>
    <w:rsid w:val="00F74ABC"/>
    <w:rsid w:val="00F75D2E"/>
    <w:rsid w:val="00F80578"/>
    <w:rsid w:val="00F805F0"/>
    <w:rsid w:val="00F806EB"/>
    <w:rsid w:val="00F82F6B"/>
    <w:rsid w:val="00F82FD7"/>
    <w:rsid w:val="00F83F47"/>
    <w:rsid w:val="00F84311"/>
    <w:rsid w:val="00F877DF"/>
    <w:rsid w:val="00F902E9"/>
    <w:rsid w:val="00F9223F"/>
    <w:rsid w:val="00F930A5"/>
    <w:rsid w:val="00F93E99"/>
    <w:rsid w:val="00F94208"/>
    <w:rsid w:val="00F94A98"/>
    <w:rsid w:val="00F9545C"/>
    <w:rsid w:val="00F95829"/>
    <w:rsid w:val="00F968FD"/>
    <w:rsid w:val="00FA0FC6"/>
    <w:rsid w:val="00FA1F06"/>
    <w:rsid w:val="00FA242A"/>
    <w:rsid w:val="00FA2608"/>
    <w:rsid w:val="00FA4D43"/>
    <w:rsid w:val="00FA6920"/>
    <w:rsid w:val="00FA790F"/>
    <w:rsid w:val="00FB057A"/>
    <w:rsid w:val="00FB1E45"/>
    <w:rsid w:val="00FB2137"/>
    <w:rsid w:val="00FB30C1"/>
    <w:rsid w:val="00FB403E"/>
    <w:rsid w:val="00FB5A35"/>
    <w:rsid w:val="00FB6E51"/>
    <w:rsid w:val="00FB7C6E"/>
    <w:rsid w:val="00FC09F1"/>
    <w:rsid w:val="00FC0B5A"/>
    <w:rsid w:val="00FC1212"/>
    <w:rsid w:val="00FC4145"/>
    <w:rsid w:val="00FC4BF6"/>
    <w:rsid w:val="00FC4C11"/>
    <w:rsid w:val="00FC5CA4"/>
    <w:rsid w:val="00FD1922"/>
    <w:rsid w:val="00FD2764"/>
    <w:rsid w:val="00FD3CC3"/>
    <w:rsid w:val="00FD44F0"/>
    <w:rsid w:val="00FD4BAD"/>
    <w:rsid w:val="00FD4E11"/>
    <w:rsid w:val="00FD60A8"/>
    <w:rsid w:val="00FD6D9D"/>
    <w:rsid w:val="00FE02B3"/>
    <w:rsid w:val="00FE41EC"/>
    <w:rsid w:val="00FE43A0"/>
    <w:rsid w:val="00FE5BD8"/>
    <w:rsid w:val="00FE656C"/>
    <w:rsid w:val="00FE72A7"/>
    <w:rsid w:val="00FF3893"/>
    <w:rsid w:val="00FF39E2"/>
    <w:rsid w:val="00FF40F5"/>
    <w:rsid w:val="00FF6000"/>
    <w:rsid w:val="00FF6B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6D23A"/>
  <w15:docId w15:val="{C98BF17F-C780-4856-AF8C-469A5C82EE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7CE0"/>
  </w:style>
  <w:style w:type="paragraph" w:styleId="Heading1">
    <w:name w:val="heading 1"/>
    <w:basedOn w:val="Normal"/>
    <w:link w:val="Heading1Char"/>
    <w:uiPriority w:val="9"/>
    <w:qFormat/>
    <w:rsid w:val="00CD441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CD4412"/>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CD441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133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E116C"/>
    <w:rPr>
      <w:color w:val="0000FF" w:themeColor="hyperlink"/>
      <w:u w:val="single"/>
    </w:rPr>
  </w:style>
  <w:style w:type="paragraph" w:styleId="BalloonText">
    <w:name w:val="Balloon Text"/>
    <w:basedOn w:val="Normal"/>
    <w:link w:val="BalloonTextChar"/>
    <w:uiPriority w:val="99"/>
    <w:semiHidden/>
    <w:unhideWhenUsed/>
    <w:rsid w:val="00CD44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4412"/>
    <w:rPr>
      <w:rFonts w:ascii="Tahoma" w:hAnsi="Tahoma" w:cs="Tahoma"/>
      <w:sz w:val="16"/>
      <w:szCs w:val="16"/>
    </w:rPr>
  </w:style>
  <w:style w:type="character" w:customStyle="1" w:styleId="Heading1Char">
    <w:name w:val="Heading 1 Char"/>
    <w:basedOn w:val="DefaultParagraphFont"/>
    <w:link w:val="Heading1"/>
    <w:uiPriority w:val="9"/>
    <w:rsid w:val="00CD4412"/>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CD4412"/>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CD4412"/>
    <w:rPr>
      <w:rFonts w:ascii="Times New Roman" w:eastAsia="Times New Roman" w:hAnsi="Times New Roman" w:cs="Times New Roman"/>
      <w:b/>
      <w:bCs/>
      <w:sz w:val="27"/>
      <w:szCs w:val="27"/>
    </w:rPr>
  </w:style>
  <w:style w:type="numbering" w:customStyle="1" w:styleId="NoList1">
    <w:name w:val="No List1"/>
    <w:next w:val="NoList"/>
    <w:uiPriority w:val="99"/>
    <w:semiHidden/>
    <w:unhideWhenUsed/>
    <w:rsid w:val="00CD4412"/>
  </w:style>
  <w:style w:type="character" w:styleId="FollowedHyperlink">
    <w:name w:val="FollowedHyperlink"/>
    <w:basedOn w:val="DefaultParagraphFont"/>
    <w:uiPriority w:val="99"/>
    <w:semiHidden/>
    <w:unhideWhenUsed/>
    <w:rsid w:val="00CD4412"/>
    <w:rPr>
      <w:color w:val="800080"/>
      <w:u w:val="single"/>
    </w:rPr>
  </w:style>
  <w:style w:type="character" w:customStyle="1" w:styleId="cit">
    <w:name w:val="cit"/>
    <w:basedOn w:val="DefaultParagraphFont"/>
    <w:rsid w:val="00CD4412"/>
  </w:style>
  <w:style w:type="character" w:customStyle="1" w:styleId="doi">
    <w:name w:val="doi"/>
    <w:basedOn w:val="DefaultParagraphFont"/>
    <w:rsid w:val="00CD4412"/>
  </w:style>
  <w:style w:type="character" w:customStyle="1" w:styleId="fm-citation-ids-label">
    <w:name w:val="fm-citation-ids-label"/>
    <w:basedOn w:val="DefaultParagraphFont"/>
    <w:rsid w:val="00CD4412"/>
  </w:style>
  <w:style w:type="paragraph" w:customStyle="1" w:styleId="p">
    <w:name w:val="p"/>
    <w:basedOn w:val="Normal"/>
    <w:rsid w:val="00CD44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D4412"/>
    <w:rPr>
      <w:b/>
      <w:bCs/>
    </w:rPr>
  </w:style>
  <w:style w:type="character" w:customStyle="1" w:styleId="kwd-text">
    <w:name w:val="kwd-text"/>
    <w:basedOn w:val="DefaultParagraphFont"/>
    <w:rsid w:val="00CD4412"/>
  </w:style>
  <w:style w:type="paragraph" w:styleId="NormalWeb">
    <w:name w:val="Normal (Web)"/>
    <w:basedOn w:val="Normal"/>
    <w:uiPriority w:val="99"/>
    <w:semiHidden/>
    <w:unhideWhenUsed/>
    <w:rsid w:val="00CD441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CD4412"/>
    <w:rPr>
      <w:i/>
      <w:iCs/>
    </w:rPr>
  </w:style>
  <w:style w:type="paragraph" w:customStyle="1" w:styleId="fn">
    <w:name w:val="fn"/>
    <w:basedOn w:val="Normal"/>
    <w:rsid w:val="00CD44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lement-citation">
    <w:name w:val="element-citation"/>
    <w:basedOn w:val="DefaultParagraphFont"/>
    <w:rsid w:val="00CD4412"/>
  </w:style>
  <w:style w:type="character" w:customStyle="1" w:styleId="ref-journal">
    <w:name w:val="ref-journal"/>
    <w:basedOn w:val="DefaultParagraphFont"/>
    <w:rsid w:val="00CD4412"/>
  </w:style>
  <w:style w:type="character" w:customStyle="1" w:styleId="nowrap">
    <w:name w:val="nowrap"/>
    <w:basedOn w:val="DefaultParagraphFont"/>
    <w:rsid w:val="00CD4412"/>
  </w:style>
  <w:style w:type="character" w:customStyle="1" w:styleId="ref-vol">
    <w:name w:val="ref-vol"/>
    <w:basedOn w:val="DefaultParagraphFont"/>
    <w:rsid w:val="00CD4412"/>
  </w:style>
  <w:style w:type="character" w:customStyle="1" w:styleId="acknowledgment-journal-title">
    <w:name w:val="acknowledgment-journal-title"/>
    <w:basedOn w:val="DefaultParagraphFont"/>
    <w:rsid w:val="00CD4412"/>
  </w:style>
  <w:style w:type="character" w:customStyle="1" w:styleId="star">
    <w:name w:val="star"/>
    <w:basedOn w:val="DefaultParagraphFont"/>
    <w:rsid w:val="00CD4412"/>
  </w:style>
  <w:style w:type="character" w:customStyle="1" w:styleId="ui-icon">
    <w:name w:val="ui-icon"/>
    <w:basedOn w:val="DefaultParagraphFont"/>
    <w:rsid w:val="00CD4412"/>
  </w:style>
  <w:style w:type="character" w:customStyle="1" w:styleId="source">
    <w:name w:val="source"/>
    <w:basedOn w:val="DefaultParagraphFont"/>
    <w:rsid w:val="00CD4412"/>
  </w:style>
  <w:style w:type="character" w:customStyle="1" w:styleId="onelinesource">
    <w:name w:val="one_line_source"/>
    <w:basedOn w:val="DefaultParagraphFont"/>
    <w:rsid w:val="00CD4412"/>
  </w:style>
  <w:style w:type="character" w:customStyle="1" w:styleId="invert">
    <w:name w:val="invert"/>
    <w:basedOn w:val="DefaultParagraphFont"/>
    <w:rsid w:val="00CD4412"/>
  </w:style>
  <w:style w:type="paragraph" w:styleId="ListParagraph">
    <w:name w:val="List Paragraph"/>
    <w:basedOn w:val="Normal"/>
    <w:uiPriority w:val="34"/>
    <w:qFormat/>
    <w:rsid w:val="00016224"/>
    <w:pPr>
      <w:ind w:left="720"/>
      <w:contextualSpacing/>
    </w:pPr>
  </w:style>
  <w:style w:type="paragraph" w:styleId="Header">
    <w:name w:val="header"/>
    <w:basedOn w:val="Normal"/>
    <w:link w:val="HeaderChar"/>
    <w:uiPriority w:val="99"/>
    <w:unhideWhenUsed/>
    <w:rsid w:val="003C03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03E6"/>
  </w:style>
  <w:style w:type="paragraph" w:styleId="Footer">
    <w:name w:val="footer"/>
    <w:basedOn w:val="Normal"/>
    <w:link w:val="FooterChar"/>
    <w:uiPriority w:val="99"/>
    <w:unhideWhenUsed/>
    <w:rsid w:val="003C03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03E6"/>
  </w:style>
  <w:style w:type="character" w:customStyle="1" w:styleId="sr-only">
    <w:name w:val="sr-only"/>
    <w:basedOn w:val="DefaultParagraphFont"/>
    <w:rsid w:val="00D01947"/>
  </w:style>
  <w:style w:type="character" w:customStyle="1" w:styleId="text">
    <w:name w:val="text"/>
    <w:basedOn w:val="DefaultParagraphFont"/>
    <w:rsid w:val="00D01947"/>
  </w:style>
  <w:style w:type="character" w:customStyle="1" w:styleId="author-ref">
    <w:name w:val="author-ref"/>
    <w:basedOn w:val="DefaultParagraphFont"/>
    <w:rsid w:val="00D01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69409">
      <w:bodyDiv w:val="1"/>
      <w:marLeft w:val="0"/>
      <w:marRight w:val="0"/>
      <w:marTop w:val="0"/>
      <w:marBottom w:val="0"/>
      <w:divBdr>
        <w:top w:val="none" w:sz="0" w:space="0" w:color="auto"/>
        <w:left w:val="none" w:sz="0" w:space="0" w:color="auto"/>
        <w:bottom w:val="none" w:sz="0" w:space="0" w:color="auto"/>
        <w:right w:val="none" w:sz="0" w:space="0" w:color="auto"/>
      </w:divBdr>
      <w:divsChild>
        <w:div w:id="995917053">
          <w:marLeft w:val="0"/>
          <w:marRight w:val="0"/>
          <w:marTop w:val="0"/>
          <w:marBottom w:val="0"/>
          <w:divBdr>
            <w:top w:val="none" w:sz="0" w:space="0" w:color="auto"/>
            <w:left w:val="none" w:sz="0" w:space="0" w:color="auto"/>
            <w:bottom w:val="none" w:sz="0" w:space="0" w:color="auto"/>
            <w:right w:val="none" w:sz="0" w:space="0" w:color="auto"/>
          </w:divBdr>
        </w:div>
        <w:div w:id="548685986">
          <w:marLeft w:val="0"/>
          <w:marRight w:val="0"/>
          <w:marTop w:val="0"/>
          <w:marBottom w:val="0"/>
          <w:divBdr>
            <w:top w:val="none" w:sz="0" w:space="0" w:color="auto"/>
            <w:left w:val="none" w:sz="0" w:space="0" w:color="auto"/>
            <w:bottom w:val="none" w:sz="0" w:space="0" w:color="auto"/>
            <w:right w:val="none" w:sz="0" w:space="0" w:color="auto"/>
          </w:divBdr>
        </w:div>
        <w:div w:id="1079450763">
          <w:marLeft w:val="0"/>
          <w:marRight w:val="0"/>
          <w:marTop w:val="0"/>
          <w:marBottom w:val="0"/>
          <w:divBdr>
            <w:top w:val="none" w:sz="0" w:space="0" w:color="auto"/>
            <w:left w:val="none" w:sz="0" w:space="0" w:color="auto"/>
            <w:bottom w:val="none" w:sz="0" w:space="0" w:color="auto"/>
            <w:right w:val="none" w:sz="0" w:space="0" w:color="auto"/>
          </w:divBdr>
          <w:divsChild>
            <w:div w:id="210046622">
              <w:marLeft w:val="0"/>
              <w:marRight w:val="0"/>
              <w:marTop w:val="0"/>
              <w:marBottom w:val="0"/>
              <w:divBdr>
                <w:top w:val="none" w:sz="0" w:space="0" w:color="auto"/>
                <w:left w:val="none" w:sz="0" w:space="0" w:color="auto"/>
                <w:bottom w:val="none" w:sz="0" w:space="0" w:color="auto"/>
                <w:right w:val="none" w:sz="0" w:space="0" w:color="auto"/>
              </w:divBdr>
            </w:div>
          </w:divsChild>
        </w:div>
        <w:div w:id="185297164">
          <w:marLeft w:val="0"/>
          <w:marRight w:val="0"/>
          <w:marTop w:val="0"/>
          <w:marBottom w:val="0"/>
          <w:divBdr>
            <w:top w:val="none" w:sz="0" w:space="0" w:color="auto"/>
            <w:left w:val="none" w:sz="0" w:space="0" w:color="auto"/>
            <w:bottom w:val="none" w:sz="0" w:space="0" w:color="auto"/>
            <w:right w:val="none" w:sz="0" w:space="0" w:color="auto"/>
          </w:divBdr>
          <w:divsChild>
            <w:div w:id="949320972">
              <w:marLeft w:val="0"/>
              <w:marRight w:val="0"/>
              <w:marTop w:val="0"/>
              <w:marBottom w:val="1200"/>
              <w:divBdr>
                <w:top w:val="single" w:sz="6" w:space="10" w:color="E10000"/>
                <w:left w:val="single" w:sz="2" w:space="0" w:color="E10000"/>
                <w:bottom w:val="single" w:sz="6" w:space="10" w:color="E10000"/>
                <w:right w:val="single" w:sz="2" w:space="0" w:color="E10000"/>
              </w:divBdr>
              <w:divsChild>
                <w:div w:id="266088232">
                  <w:marLeft w:val="0"/>
                  <w:marRight w:val="0"/>
                  <w:marTop w:val="0"/>
                  <w:marBottom w:val="0"/>
                  <w:divBdr>
                    <w:top w:val="none" w:sz="0" w:space="0" w:color="auto"/>
                    <w:left w:val="none" w:sz="0" w:space="0" w:color="auto"/>
                    <w:bottom w:val="none" w:sz="0" w:space="0" w:color="auto"/>
                    <w:right w:val="none" w:sz="0" w:space="0" w:color="auto"/>
                  </w:divBdr>
                </w:div>
              </w:divsChild>
            </w:div>
            <w:div w:id="663053131">
              <w:marLeft w:val="0"/>
              <w:marRight w:val="0"/>
              <w:marTop w:val="0"/>
              <w:marBottom w:val="0"/>
              <w:divBdr>
                <w:top w:val="none" w:sz="0" w:space="0" w:color="auto"/>
                <w:left w:val="none" w:sz="0" w:space="0" w:color="auto"/>
                <w:bottom w:val="none" w:sz="0" w:space="0" w:color="auto"/>
                <w:right w:val="none" w:sz="0" w:space="0" w:color="auto"/>
              </w:divBdr>
              <w:divsChild>
                <w:div w:id="1030372276">
                  <w:marLeft w:val="0"/>
                  <w:marRight w:val="0"/>
                  <w:marTop w:val="0"/>
                  <w:marBottom w:val="0"/>
                  <w:divBdr>
                    <w:top w:val="none" w:sz="0" w:space="0" w:color="auto"/>
                    <w:left w:val="none" w:sz="0" w:space="0" w:color="auto"/>
                    <w:bottom w:val="none" w:sz="0" w:space="0" w:color="auto"/>
                    <w:right w:val="none" w:sz="0" w:space="0" w:color="auto"/>
                  </w:divBdr>
                  <w:divsChild>
                    <w:div w:id="592058091">
                      <w:marLeft w:val="0"/>
                      <w:marRight w:val="0"/>
                      <w:marTop w:val="0"/>
                      <w:marBottom w:val="0"/>
                      <w:divBdr>
                        <w:top w:val="none" w:sz="0" w:space="0" w:color="auto"/>
                        <w:left w:val="none" w:sz="0" w:space="0" w:color="auto"/>
                        <w:bottom w:val="none" w:sz="0" w:space="0" w:color="auto"/>
                        <w:right w:val="none" w:sz="0" w:space="0" w:color="auto"/>
                      </w:divBdr>
                      <w:divsChild>
                        <w:div w:id="1385523878">
                          <w:marLeft w:val="0"/>
                          <w:marRight w:val="0"/>
                          <w:marTop w:val="0"/>
                          <w:marBottom w:val="0"/>
                          <w:divBdr>
                            <w:top w:val="none" w:sz="0" w:space="0" w:color="auto"/>
                            <w:left w:val="none" w:sz="0" w:space="0" w:color="auto"/>
                            <w:bottom w:val="single" w:sz="6" w:space="0" w:color="000000"/>
                            <w:right w:val="none" w:sz="0" w:space="0" w:color="auto"/>
                          </w:divBdr>
                        </w:div>
                        <w:div w:id="633557949">
                          <w:marLeft w:val="0"/>
                          <w:marRight w:val="0"/>
                          <w:marTop w:val="0"/>
                          <w:marBottom w:val="0"/>
                          <w:divBdr>
                            <w:top w:val="none" w:sz="0" w:space="0" w:color="auto"/>
                            <w:left w:val="none" w:sz="0" w:space="0" w:color="auto"/>
                            <w:bottom w:val="none" w:sz="0" w:space="0" w:color="auto"/>
                            <w:right w:val="none" w:sz="0" w:space="0" w:color="auto"/>
                          </w:divBdr>
                          <w:divsChild>
                            <w:div w:id="347411506">
                              <w:marLeft w:val="0"/>
                              <w:marRight w:val="0"/>
                              <w:marTop w:val="0"/>
                              <w:marBottom w:val="0"/>
                              <w:divBdr>
                                <w:top w:val="none" w:sz="0" w:space="0" w:color="auto"/>
                                <w:left w:val="none" w:sz="0" w:space="0" w:color="auto"/>
                                <w:bottom w:val="single" w:sz="6" w:space="0" w:color="000000"/>
                                <w:right w:val="none" w:sz="0" w:space="0" w:color="auto"/>
                              </w:divBdr>
                            </w:div>
                            <w:div w:id="1097601039">
                              <w:marLeft w:val="0"/>
                              <w:marRight w:val="0"/>
                              <w:marTop w:val="0"/>
                              <w:marBottom w:val="0"/>
                              <w:divBdr>
                                <w:top w:val="none" w:sz="0" w:space="0" w:color="auto"/>
                                <w:left w:val="none" w:sz="0" w:space="0" w:color="auto"/>
                                <w:bottom w:val="single" w:sz="6" w:space="0" w:color="000000"/>
                                <w:right w:val="none" w:sz="0" w:space="0" w:color="auto"/>
                              </w:divBdr>
                            </w:div>
                            <w:div w:id="462118662">
                              <w:marLeft w:val="0"/>
                              <w:marRight w:val="0"/>
                              <w:marTop w:val="0"/>
                              <w:marBottom w:val="0"/>
                              <w:divBdr>
                                <w:top w:val="none" w:sz="0" w:space="0" w:color="auto"/>
                                <w:left w:val="none" w:sz="0" w:space="0" w:color="auto"/>
                                <w:bottom w:val="single" w:sz="6" w:space="0" w:color="000000"/>
                                <w:right w:val="none" w:sz="0" w:space="0" w:color="auto"/>
                              </w:divBdr>
                            </w:div>
                            <w:div w:id="14355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576860">
                  <w:marLeft w:val="0"/>
                  <w:marRight w:val="0"/>
                  <w:marTop w:val="0"/>
                  <w:marBottom w:val="0"/>
                  <w:divBdr>
                    <w:top w:val="none" w:sz="0" w:space="0" w:color="auto"/>
                    <w:left w:val="none" w:sz="0" w:space="0" w:color="auto"/>
                    <w:bottom w:val="none" w:sz="0" w:space="0" w:color="auto"/>
                    <w:right w:val="none" w:sz="0" w:space="0" w:color="auto"/>
                  </w:divBdr>
                  <w:divsChild>
                    <w:div w:id="1449542758">
                      <w:marLeft w:val="0"/>
                      <w:marRight w:val="0"/>
                      <w:marTop w:val="0"/>
                      <w:marBottom w:val="0"/>
                      <w:divBdr>
                        <w:top w:val="none" w:sz="0" w:space="0" w:color="auto"/>
                        <w:left w:val="none" w:sz="0" w:space="0" w:color="auto"/>
                        <w:bottom w:val="none" w:sz="0" w:space="0" w:color="auto"/>
                        <w:right w:val="none" w:sz="0" w:space="0" w:color="auto"/>
                      </w:divBdr>
                      <w:divsChild>
                        <w:div w:id="1870407543">
                          <w:marLeft w:val="0"/>
                          <w:marRight w:val="0"/>
                          <w:marTop w:val="0"/>
                          <w:marBottom w:val="0"/>
                          <w:divBdr>
                            <w:top w:val="none" w:sz="0" w:space="0" w:color="auto"/>
                            <w:left w:val="none" w:sz="0" w:space="0" w:color="auto"/>
                            <w:bottom w:val="none" w:sz="0" w:space="0" w:color="auto"/>
                            <w:right w:val="none" w:sz="0" w:space="0" w:color="auto"/>
                          </w:divBdr>
                        </w:div>
                        <w:div w:id="1358193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091678">
              <w:marLeft w:val="0"/>
              <w:marRight w:val="0"/>
              <w:marTop w:val="0"/>
              <w:marBottom w:val="0"/>
              <w:divBdr>
                <w:top w:val="single" w:sz="6" w:space="0" w:color="E10000"/>
                <w:left w:val="none" w:sz="0" w:space="0" w:color="auto"/>
                <w:bottom w:val="none" w:sz="0" w:space="0" w:color="auto"/>
                <w:right w:val="none" w:sz="0" w:space="0" w:color="auto"/>
              </w:divBdr>
              <w:divsChild>
                <w:div w:id="1345549223">
                  <w:marLeft w:val="0"/>
                  <w:marRight w:val="0"/>
                  <w:marTop w:val="0"/>
                  <w:marBottom w:val="0"/>
                  <w:divBdr>
                    <w:top w:val="none" w:sz="0" w:space="0" w:color="auto"/>
                    <w:left w:val="none" w:sz="0" w:space="0" w:color="auto"/>
                    <w:bottom w:val="none" w:sz="0" w:space="0" w:color="auto"/>
                    <w:right w:val="none" w:sz="0" w:space="0" w:color="auto"/>
                  </w:divBdr>
                </w:div>
                <w:div w:id="34084757">
                  <w:marLeft w:val="0"/>
                  <w:marRight w:val="0"/>
                  <w:marTop w:val="0"/>
                  <w:marBottom w:val="0"/>
                  <w:divBdr>
                    <w:top w:val="none" w:sz="0" w:space="0" w:color="auto"/>
                    <w:left w:val="none" w:sz="0" w:space="0" w:color="auto"/>
                    <w:bottom w:val="none" w:sz="0" w:space="0" w:color="auto"/>
                    <w:right w:val="none" w:sz="0" w:space="0" w:color="auto"/>
                  </w:divBdr>
                </w:div>
                <w:div w:id="977607433">
                  <w:marLeft w:val="0"/>
                  <w:marRight w:val="0"/>
                  <w:marTop w:val="0"/>
                  <w:marBottom w:val="0"/>
                  <w:divBdr>
                    <w:top w:val="none" w:sz="0" w:space="0" w:color="auto"/>
                    <w:left w:val="none" w:sz="0" w:space="0" w:color="auto"/>
                    <w:bottom w:val="none" w:sz="0" w:space="0" w:color="auto"/>
                    <w:right w:val="none" w:sz="0" w:space="0" w:color="auto"/>
                  </w:divBdr>
                </w:div>
                <w:div w:id="824124914">
                  <w:marLeft w:val="0"/>
                  <w:marRight w:val="0"/>
                  <w:marTop w:val="0"/>
                  <w:marBottom w:val="0"/>
                  <w:divBdr>
                    <w:top w:val="none" w:sz="0" w:space="0" w:color="auto"/>
                    <w:left w:val="none" w:sz="0" w:space="0" w:color="auto"/>
                    <w:bottom w:val="none" w:sz="0" w:space="0" w:color="auto"/>
                    <w:right w:val="none" w:sz="0" w:space="0" w:color="auto"/>
                  </w:divBdr>
                </w:div>
              </w:divsChild>
            </w:div>
            <w:div w:id="1734430916">
              <w:marLeft w:val="0"/>
              <w:marRight w:val="0"/>
              <w:marTop w:val="0"/>
              <w:marBottom w:val="0"/>
              <w:divBdr>
                <w:top w:val="single" w:sz="6" w:space="0" w:color="E10000"/>
                <w:left w:val="none" w:sz="0" w:space="0" w:color="auto"/>
                <w:bottom w:val="none" w:sz="0" w:space="0" w:color="auto"/>
                <w:right w:val="none" w:sz="0" w:space="0" w:color="auto"/>
              </w:divBdr>
              <w:divsChild>
                <w:div w:id="1867403719">
                  <w:marLeft w:val="0"/>
                  <w:marRight w:val="0"/>
                  <w:marTop w:val="0"/>
                  <w:marBottom w:val="0"/>
                  <w:divBdr>
                    <w:top w:val="none" w:sz="0" w:space="0" w:color="auto"/>
                    <w:left w:val="none" w:sz="0" w:space="0" w:color="auto"/>
                    <w:bottom w:val="none" w:sz="0" w:space="0" w:color="auto"/>
                    <w:right w:val="none" w:sz="0" w:space="0" w:color="auto"/>
                  </w:divBdr>
                  <w:divsChild>
                    <w:div w:id="73161471">
                      <w:marLeft w:val="0"/>
                      <w:marRight w:val="0"/>
                      <w:marTop w:val="0"/>
                      <w:marBottom w:val="0"/>
                      <w:divBdr>
                        <w:top w:val="none" w:sz="0" w:space="0" w:color="auto"/>
                        <w:left w:val="none" w:sz="0" w:space="0" w:color="auto"/>
                        <w:bottom w:val="none" w:sz="0" w:space="0" w:color="auto"/>
                        <w:right w:val="none" w:sz="0" w:space="0" w:color="auto"/>
                      </w:divBdr>
                      <w:divsChild>
                        <w:div w:id="296181647">
                          <w:marLeft w:val="0"/>
                          <w:marRight w:val="0"/>
                          <w:marTop w:val="0"/>
                          <w:marBottom w:val="0"/>
                          <w:divBdr>
                            <w:top w:val="none" w:sz="0" w:space="0" w:color="auto"/>
                            <w:left w:val="none" w:sz="0" w:space="0" w:color="auto"/>
                            <w:bottom w:val="none" w:sz="0" w:space="0" w:color="auto"/>
                            <w:right w:val="none" w:sz="0" w:space="0" w:color="auto"/>
                          </w:divBdr>
                        </w:div>
                      </w:divsChild>
                    </w:div>
                    <w:div w:id="82579687">
                      <w:marLeft w:val="0"/>
                      <w:marRight w:val="0"/>
                      <w:marTop w:val="0"/>
                      <w:marBottom w:val="0"/>
                      <w:divBdr>
                        <w:top w:val="none" w:sz="0" w:space="0" w:color="auto"/>
                        <w:left w:val="none" w:sz="0" w:space="0" w:color="auto"/>
                        <w:bottom w:val="none" w:sz="0" w:space="0" w:color="auto"/>
                        <w:right w:val="none" w:sz="0" w:space="0" w:color="auto"/>
                      </w:divBdr>
                      <w:divsChild>
                        <w:div w:id="41335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7968814">
      <w:bodyDiv w:val="1"/>
      <w:marLeft w:val="0"/>
      <w:marRight w:val="0"/>
      <w:marTop w:val="0"/>
      <w:marBottom w:val="0"/>
      <w:divBdr>
        <w:top w:val="none" w:sz="0" w:space="0" w:color="auto"/>
        <w:left w:val="none" w:sz="0" w:space="0" w:color="auto"/>
        <w:bottom w:val="none" w:sz="0" w:space="0" w:color="auto"/>
        <w:right w:val="none" w:sz="0" w:space="0" w:color="auto"/>
      </w:divBdr>
      <w:divsChild>
        <w:div w:id="1740594491">
          <w:marLeft w:val="0"/>
          <w:marRight w:val="0"/>
          <w:marTop w:val="120"/>
          <w:marBottom w:val="0"/>
          <w:divBdr>
            <w:top w:val="none" w:sz="0" w:space="0" w:color="auto"/>
            <w:left w:val="none" w:sz="0" w:space="0" w:color="auto"/>
            <w:bottom w:val="none" w:sz="0" w:space="0" w:color="auto"/>
            <w:right w:val="none" w:sz="0" w:space="0" w:color="auto"/>
          </w:divBdr>
        </w:div>
        <w:div w:id="1043485877">
          <w:marLeft w:val="0"/>
          <w:marRight w:val="0"/>
          <w:marTop w:val="120"/>
          <w:marBottom w:val="0"/>
          <w:divBdr>
            <w:top w:val="none" w:sz="0" w:space="0" w:color="auto"/>
            <w:left w:val="none" w:sz="0" w:space="0" w:color="auto"/>
            <w:bottom w:val="none" w:sz="0" w:space="0" w:color="auto"/>
            <w:right w:val="none" w:sz="0" w:space="0" w:color="auto"/>
          </w:divBdr>
        </w:div>
      </w:divsChild>
    </w:div>
    <w:div w:id="1144813129">
      <w:bodyDiv w:val="1"/>
      <w:marLeft w:val="0"/>
      <w:marRight w:val="0"/>
      <w:marTop w:val="0"/>
      <w:marBottom w:val="0"/>
      <w:divBdr>
        <w:top w:val="none" w:sz="0" w:space="0" w:color="auto"/>
        <w:left w:val="none" w:sz="0" w:space="0" w:color="auto"/>
        <w:bottom w:val="none" w:sz="0" w:space="0" w:color="auto"/>
        <w:right w:val="none" w:sz="0" w:space="0" w:color="auto"/>
      </w:divBdr>
      <w:divsChild>
        <w:div w:id="1175458939">
          <w:marLeft w:val="0"/>
          <w:marRight w:val="0"/>
          <w:marTop w:val="0"/>
          <w:marBottom w:val="0"/>
          <w:divBdr>
            <w:top w:val="none" w:sz="0" w:space="0" w:color="auto"/>
            <w:left w:val="none" w:sz="0" w:space="0" w:color="auto"/>
            <w:bottom w:val="none" w:sz="0" w:space="0" w:color="auto"/>
            <w:right w:val="none" w:sz="0" w:space="0" w:color="auto"/>
          </w:divBdr>
        </w:div>
      </w:divsChild>
    </w:div>
    <w:div w:id="1339041678">
      <w:bodyDiv w:val="1"/>
      <w:marLeft w:val="0"/>
      <w:marRight w:val="0"/>
      <w:marTop w:val="0"/>
      <w:marBottom w:val="0"/>
      <w:divBdr>
        <w:top w:val="none" w:sz="0" w:space="0" w:color="auto"/>
        <w:left w:val="none" w:sz="0" w:space="0" w:color="auto"/>
        <w:bottom w:val="none" w:sz="0" w:space="0" w:color="auto"/>
        <w:right w:val="none" w:sz="0" w:space="0" w:color="auto"/>
      </w:divBdr>
      <w:divsChild>
        <w:div w:id="1233196892">
          <w:marLeft w:val="0"/>
          <w:marRight w:val="0"/>
          <w:marTop w:val="0"/>
          <w:marBottom w:val="0"/>
          <w:divBdr>
            <w:top w:val="none" w:sz="0" w:space="0" w:color="auto"/>
            <w:left w:val="none" w:sz="0" w:space="0" w:color="auto"/>
            <w:bottom w:val="none" w:sz="0" w:space="0" w:color="auto"/>
            <w:right w:val="none" w:sz="0" w:space="0" w:color="auto"/>
          </w:divBdr>
          <w:divsChild>
            <w:div w:id="1097017235">
              <w:marLeft w:val="384"/>
              <w:marRight w:val="384"/>
              <w:marTop w:val="0"/>
              <w:marBottom w:val="0"/>
              <w:divBdr>
                <w:top w:val="none" w:sz="0" w:space="0" w:color="auto"/>
                <w:left w:val="none" w:sz="0" w:space="0" w:color="auto"/>
                <w:bottom w:val="none" w:sz="0" w:space="0" w:color="auto"/>
                <w:right w:val="none" w:sz="0" w:space="0" w:color="auto"/>
              </w:divBdr>
              <w:divsChild>
                <w:div w:id="430593833">
                  <w:marLeft w:val="0"/>
                  <w:marRight w:val="172"/>
                  <w:marTop w:val="0"/>
                  <w:marBottom w:val="0"/>
                  <w:divBdr>
                    <w:top w:val="none" w:sz="0" w:space="0" w:color="auto"/>
                    <w:left w:val="none" w:sz="0" w:space="0" w:color="auto"/>
                    <w:bottom w:val="none" w:sz="0" w:space="0" w:color="auto"/>
                    <w:right w:val="none" w:sz="0" w:space="0" w:color="auto"/>
                  </w:divBdr>
                  <w:divsChild>
                    <w:div w:id="1890795978">
                      <w:marLeft w:val="0"/>
                      <w:marRight w:val="0"/>
                      <w:marTop w:val="0"/>
                      <w:marBottom w:val="0"/>
                      <w:divBdr>
                        <w:top w:val="none" w:sz="0" w:space="0" w:color="auto"/>
                        <w:left w:val="none" w:sz="0" w:space="0" w:color="auto"/>
                        <w:bottom w:val="none" w:sz="0" w:space="0" w:color="auto"/>
                        <w:right w:val="none" w:sz="0" w:space="0" w:color="auto"/>
                      </w:divBdr>
                    </w:div>
                    <w:div w:id="341007420">
                      <w:marLeft w:val="0"/>
                      <w:marRight w:val="0"/>
                      <w:marTop w:val="332"/>
                      <w:marBottom w:val="332"/>
                      <w:divBdr>
                        <w:top w:val="none" w:sz="0" w:space="0" w:color="auto"/>
                        <w:left w:val="none" w:sz="0" w:space="0" w:color="auto"/>
                        <w:bottom w:val="none" w:sz="0" w:space="0" w:color="auto"/>
                        <w:right w:val="none" w:sz="0" w:space="0" w:color="auto"/>
                      </w:divBdr>
                      <w:divsChild>
                        <w:div w:id="167791455">
                          <w:marLeft w:val="0"/>
                          <w:marRight w:val="0"/>
                          <w:marTop w:val="0"/>
                          <w:marBottom w:val="0"/>
                          <w:divBdr>
                            <w:top w:val="none" w:sz="0" w:space="0" w:color="auto"/>
                            <w:left w:val="none" w:sz="0" w:space="0" w:color="auto"/>
                            <w:bottom w:val="none" w:sz="0" w:space="0" w:color="auto"/>
                            <w:right w:val="none" w:sz="0" w:space="0" w:color="auto"/>
                          </w:divBdr>
                        </w:div>
                      </w:divsChild>
                    </w:div>
                    <w:div w:id="2063946415">
                      <w:marLeft w:val="0"/>
                      <w:marRight w:val="0"/>
                      <w:marTop w:val="0"/>
                      <w:marBottom w:val="0"/>
                      <w:divBdr>
                        <w:top w:val="none" w:sz="0" w:space="0" w:color="auto"/>
                        <w:left w:val="none" w:sz="0" w:space="0" w:color="auto"/>
                        <w:bottom w:val="none" w:sz="0" w:space="0" w:color="auto"/>
                        <w:right w:val="none" w:sz="0" w:space="0" w:color="auto"/>
                      </w:divBdr>
                      <w:divsChild>
                        <w:div w:id="2094549270">
                          <w:marLeft w:val="0"/>
                          <w:marRight w:val="0"/>
                          <w:marTop w:val="0"/>
                          <w:marBottom w:val="0"/>
                          <w:divBdr>
                            <w:top w:val="none" w:sz="0" w:space="0" w:color="auto"/>
                            <w:left w:val="none" w:sz="0" w:space="0" w:color="auto"/>
                            <w:bottom w:val="none" w:sz="0" w:space="0" w:color="auto"/>
                            <w:right w:val="none" w:sz="0" w:space="0" w:color="auto"/>
                          </w:divBdr>
                          <w:divsChild>
                            <w:div w:id="378167123">
                              <w:marLeft w:val="0"/>
                              <w:marRight w:val="0"/>
                              <w:marTop w:val="0"/>
                              <w:marBottom w:val="0"/>
                              <w:divBdr>
                                <w:top w:val="none" w:sz="0" w:space="0" w:color="auto"/>
                                <w:left w:val="none" w:sz="0" w:space="0" w:color="auto"/>
                                <w:bottom w:val="none" w:sz="0" w:space="0" w:color="auto"/>
                                <w:right w:val="none" w:sz="0" w:space="0" w:color="auto"/>
                              </w:divBdr>
                              <w:divsChild>
                                <w:div w:id="496772004">
                                  <w:marLeft w:val="0"/>
                                  <w:marRight w:val="0"/>
                                  <w:marTop w:val="0"/>
                                  <w:marBottom w:val="166"/>
                                  <w:divBdr>
                                    <w:top w:val="none" w:sz="0" w:space="0" w:color="auto"/>
                                    <w:left w:val="none" w:sz="0" w:space="0" w:color="auto"/>
                                    <w:bottom w:val="none" w:sz="0" w:space="0" w:color="auto"/>
                                    <w:right w:val="none" w:sz="0" w:space="0" w:color="auto"/>
                                  </w:divBdr>
                                  <w:divsChild>
                                    <w:div w:id="177933136">
                                      <w:marLeft w:val="0"/>
                                      <w:marRight w:val="0"/>
                                      <w:marTop w:val="0"/>
                                      <w:marBottom w:val="166"/>
                                      <w:divBdr>
                                        <w:top w:val="none" w:sz="0" w:space="0" w:color="auto"/>
                                        <w:left w:val="none" w:sz="0" w:space="0" w:color="auto"/>
                                        <w:bottom w:val="none" w:sz="0" w:space="0" w:color="auto"/>
                                        <w:right w:val="none" w:sz="0" w:space="0" w:color="auto"/>
                                      </w:divBdr>
                                      <w:divsChild>
                                        <w:div w:id="532303473">
                                          <w:marLeft w:val="0"/>
                                          <w:marRight w:val="0"/>
                                          <w:marTop w:val="0"/>
                                          <w:marBottom w:val="0"/>
                                          <w:divBdr>
                                            <w:top w:val="none" w:sz="0" w:space="0" w:color="auto"/>
                                            <w:left w:val="none" w:sz="0" w:space="0" w:color="auto"/>
                                            <w:bottom w:val="none" w:sz="0" w:space="0" w:color="auto"/>
                                            <w:right w:val="none" w:sz="0" w:space="0" w:color="auto"/>
                                          </w:divBdr>
                                          <w:divsChild>
                                            <w:div w:id="1553229675">
                                              <w:marLeft w:val="0"/>
                                              <w:marRight w:val="0"/>
                                              <w:marTop w:val="0"/>
                                              <w:marBottom w:val="0"/>
                                              <w:divBdr>
                                                <w:top w:val="none" w:sz="0" w:space="0" w:color="auto"/>
                                                <w:left w:val="none" w:sz="0" w:space="0" w:color="auto"/>
                                                <w:bottom w:val="none" w:sz="0" w:space="0" w:color="auto"/>
                                                <w:right w:val="none" w:sz="0" w:space="0" w:color="auto"/>
                                              </w:divBdr>
                                              <w:divsChild>
                                                <w:div w:id="256259485">
                                                  <w:marLeft w:val="0"/>
                                                  <w:marRight w:val="0"/>
                                                  <w:marTop w:val="0"/>
                                                  <w:marBottom w:val="0"/>
                                                  <w:divBdr>
                                                    <w:top w:val="none" w:sz="0" w:space="0" w:color="auto"/>
                                                    <w:left w:val="none" w:sz="0" w:space="0" w:color="auto"/>
                                                    <w:bottom w:val="none" w:sz="0" w:space="0" w:color="auto"/>
                                                    <w:right w:val="none" w:sz="0" w:space="0" w:color="auto"/>
                                                  </w:divBdr>
                                                </w:div>
                                                <w:div w:id="168532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785820">
                                          <w:marLeft w:val="0"/>
                                          <w:marRight w:val="0"/>
                                          <w:marTop w:val="0"/>
                                          <w:marBottom w:val="0"/>
                                          <w:divBdr>
                                            <w:top w:val="none" w:sz="0" w:space="0" w:color="auto"/>
                                            <w:left w:val="none" w:sz="0" w:space="0" w:color="auto"/>
                                            <w:bottom w:val="none" w:sz="0" w:space="0" w:color="auto"/>
                                            <w:right w:val="none" w:sz="0" w:space="0" w:color="auto"/>
                                          </w:divBdr>
                                          <w:divsChild>
                                            <w:div w:id="1531339692">
                                              <w:marLeft w:val="0"/>
                                              <w:marRight w:val="0"/>
                                              <w:marTop w:val="0"/>
                                              <w:marBottom w:val="0"/>
                                              <w:divBdr>
                                                <w:top w:val="none" w:sz="0" w:space="0" w:color="auto"/>
                                                <w:left w:val="none" w:sz="0" w:space="0" w:color="auto"/>
                                                <w:bottom w:val="none" w:sz="0" w:space="0" w:color="auto"/>
                                                <w:right w:val="none" w:sz="0" w:space="0" w:color="auto"/>
                                              </w:divBdr>
                                            </w:div>
                                            <w:div w:id="1636595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800997">
                                      <w:marLeft w:val="0"/>
                                      <w:marRight w:val="0"/>
                                      <w:marTop w:val="166"/>
                                      <w:marBottom w:val="166"/>
                                      <w:divBdr>
                                        <w:top w:val="none" w:sz="0" w:space="0" w:color="auto"/>
                                        <w:left w:val="none" w:sz="0" w:space="0" w:color="auto"/>
                                        <w:bottom w:val="none" w:sz="0" w:space="0" w:color="auto"/>
                                        <w:right w:val="none" w:sz="0" w:space="0" w:color="auto"/>
                                      </w:divBdr>
                                      <w:divsChild>
                                        <w:div w:id="95759041">
                                          <w:marLeft w:val="0"/>
                                          <w:marRight w:val="0"/>
                                          <w:marTop w:val="0"/>
                                          <w:marBottom w:val="0"/>
                                          <w:divBdr>
                                            <w:top w:val="none" w:sz="0" w:space="0" w:color="auto"/>
                                            <w:left w:val="none" w:sz="0" w:space="0" w:color="auto"/>
                                            <w:bottom w:val="none" w:sz="0" w:space="0" w:color="auto"/>
                                            <w:right w:val="none" w:sz="0" w:space="0" w:color="auto"/>
                                          </w:divBdr>
                                        </w:div>
                                      </w:divsChild>
                                    </w:div>
                                    <w:div w:id="472255021">
                                      <w:marLeft w:val="0"/>
                                      <w:marRight w:val="0"/>
                                      <w:marTop w:val="166"/>
                                      <w:marBottom w:val="166"/>
                                      <w:divBdr>
                                        <w:top w:val="none" w:sz="0" w:space="0" w:color="auto"/>
                                        <w:left w:val="none" w:sz="0" w:space="0" w:color="auto"/>
                                        <w:bottom w:val="none" w:sz="0" w:space="0" w:color="auto"/>
                                        <w:right w:val="none" w:sz="0" w:space="0" w:color="auto"/>
                                      </w:divBdr>
                                      <w:divsChild>
                                        <w:div w:id="1951164304">
                                          <w:marLeft w:val="0"/>
                                          <w:marRight w:val="0"/>
                                          <w:marTop w:val="0"/>
                                          <w:marBottom w:val="0"/>
                                          <w:divBdr>
                                            <w:top w:val="none" w:sz="0" w:space="0" w:color="auto"/>
                                            <w:left w:val="none" w:sz="0" w:space="0" w:color="auto"/>
                                            <w:bottom w:val="none" w:sz="0" w:space="0" w:color="auto"/>
                                            <w:right w:val="none" w:sz="0" w:space="0" w:color="auto"/>
                                          </w:divBdr>
                                        </w:div>
                                      </w:divsChild>
                                    </w:div>
                                    <w:div w:id="1379890241">
                                      <w:marLeft w:val="0"/>
                                      <w:marRight w:val="0"/>
                                      <w:marTop w:val="332"/>
                                      <w:marBottom w:val="332"/>
                                      <w:divBdr>
                                        <w:top w:val="single" w:sz="6" w:space="5" w:color="EAC3AF"/>
                                        <w:left w:val="single" w:sz="6" w:space="8" w:color="EAC3AF"/>
                                        <w:bottom w:val="single" w:sz="6" w:space="5" w:color="EAC3AF"/>
                                        <w:right w:val="single" w:sz="6" w:space="8" w:color="EAC3AF"/>
                                      </w:divBdr>
                                      <w:divsChild>
                                        <w:div w:id="1925651683">
                                          <w:marLeft w:val="0"/>
                                          <w:marRight w:val="0"/>
                                          <w:marTop w:val="0"/>
                                          <w:marBottom w:val="0"/>
                                          <w:divBdr>
                                            <w:top w:val="none" w:sz="0" w:space="0" w:color="auto"/>
                                            <w:left w:val="none" w:sz="0" w:space="0" w:color="auto"/>
                                            <w:bottom w:val="none" w:sz="0" w:space="0" w:color="auto"/>
                                            <w:right w:val="none" w:sz="0" w:space="0" w:color="auto"/>
                                          </w:divBdr>
                                          <w:divsChild>
                                            <w:div w:id="162215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752058">
                                  <w:marLeft w:val="0"/>
                                  <w:marRight w:val="0"/>
                                  <w:marTop w:val="0"/>
                                  <w:marBottom w:val="0"/>
                                  <w:divBdr>
                                    <w:top w:val="none" w:sz="0" w:space="0" w:color="auto"/>
                                    <w:left w:val="none" w:sz="0" w:space="0" w:color="auto"/>
                                    <w:bottom w:val="none" w:sz="0" w:space="0" w:color="auto"/>
                                    <w:right w:val="none" w:sz="0" w:space="0" w:color="auto"/>
                                  </w:divBdr>
                                  <w:divsChild>
                                    <w:div w:id="1336688293">
                                      <w:marLeft w:val="0"/>
                                      <w:marRight w:val="0"/>
                                      <w:marTop w:val="0"/>
                                      <w:marBottom w:val="0"/>
                                      <w:divBdr>
                                        <w:top w:val="none" w:sz="0" w:space="0" w:color="auto"/>
                                        <w:left w:val="none" w:sz="0" w:space="0" w:color="auto"/>
                                        <w:bottom w:val="none" w:sz="0" w:space="0" w:color="auto"/>
                                        <w:right w:val="none" w:sz="0" w:space="0" w:color="auto"/>
                                      </w:divBdr>
                                    </w:div>
                                    <w:div w:id="1470587997">
                                      <w:marLeft w:val="0"/>
                                      <w:marRight w:val="0"/>
                                      <w:marTop w:val="0"/>
                                      <w:marBottom w:val="0"/>
                                      <w:divBdr>
                                        <w:top w:val="none" w:sz="0" w:space="0" w:color="auto"/>
                                        <w:left w:val="none" w:sz="0" w:space="0" w:color="auto"/>
                                        <w:bottom w:val="none" w:sz="0" w:space="0" w:color="auto"/>
                                        <w:right w:val="none" w:sz="0" w:space="0" w:color="auto"/>
                                      </w:divBdr>
                                    </w:div>
                                  </w:divsChild>
                                </w:div>
                                <w:div w:id="761922608">
                                  <w:marLeft w:val="0"/>
                                  <w:marRight w:val="0"/>
                                  <w:marTop w:val="0"/>
                                  <w:marBottom w:val="0"/>
                                  <w:divBdr>
                                    <w:top w:val="none" w:sz="0" w:space="0" w:color="auto"/>
                                    <w:left w:val="none" w:sz="0" w:space="0" w:color="auto"/>
                                    <w:bottom w:val="none" w:sz="0" w:space="0" w:color="auto"/>
                                    <w:right w:val="none" w:sz="0" w:space="0" w:color="auto"/>
                                  </w:divBdr>
                                </w:div>
                                <w:div w:id="1002969513">
                                  <w:marLeft w:val="0"/>
                                  <w:marRight w:val="0"/>
                                  <w:marTop w:val="0"/>
                                  <w:marBottom w:val="0"/>
                                  <w:divBdr>
                                    <w:top w:val="none" w:sz="0" w:space="0" w:color="auto"/>
                                    <w:left w:val="none" w:sz="0" w:space="0" w:color="auto"/>
                                    <w:bottom w:val="none" w:sz="0" w:space="0" w:color="auto"/>
                                    <w:right w:val="none" w:sz="0" w:space="0" w:color="auto"/>
                                  </w:divBdr>
                                </w:div>
                                <w:div w:id="1982954601">
                                  <w:marLeft w:val="0"/>
                                  <w:marRight w:val="0"/>
                                  <w:marTop w:val="0"/>
                                  <w:marBottom w:val="0"/>
                                  <w:divBdr>
                                    <w:top w:val="none" w:sz="0" w:space="0" w:color="auto"/>
                                    <w:left w:val="none" w:sz="0" w:space="0" w:color="auto"/>
                                    <w:bottom w:val="none" w:sz="0" w:space="0" w:color="auto"/>
                                    <w:right w:val="none" w:sz="0" w:space="0" w:color="auto"/>
                                  </w:divBdr>
                                </w:div>
                                <w:div w:id="2023320043">
                                  <w:marLeft w:val="0"/>
                                  <w:marRight w:val="0"/>
                                  <w:marTop w:val="0"/>
                                  <w:marBottom w:val="0"/>
                                  <w:divBdr>
                                    <w:top w:val="none" w:sz="0" w:space="0" w:color="auto"/>
                                    <w:left w:val="none" w:sz="0" w:space="0" w:color="auto"/>
                                    <w:bottom w:val="none" w:sz="0" w:space="0" w:color="auto"/>
                                    <w:right w:val="none" w:sz="0" w:space="0" w:color="auto"/>
                                  </w:divBdr>
                                  <w:divsChild>
                                    <w:div w:id="719400157">
                                      <w:marLeft w:val="0"/>
                                      <w:marRight w:val="0"/>
                                      <w:marTop w:val="332"/>
                                      <w:marBottom w:val="332"/>
                                      <w:divBdr>
                                        <w:top w:val="single" w:sz="6" w:space="17" w:color="EAC3AF"/>
                                        <w:left w:val="single" w:sz="6" w:space="17" w:color="EAC3AF"/>
                                        <w:bottom w:val="single" w:sz="6" w:space="17" w:color="EAC3AF"/>
                                        <w:right w:val="single" w:sz="6" w:space="17" w:color="EAC3AF"/>
                                      </w:divBdr>
                                      <w:divsChild>
                                        <w:div w:id="131414117">
                                          <w:marLeft w:val="0"/>
                                          <w:marRight w:val="0"/>
                                          <w:marTop w:val="0"/>
                                          <w:marBottom w:val="0"/>
                                          <w:divBdr>
                                            <w:top w:val="none" w:sz="0" w:space="0" w:color="auto"/>
                                            <w:left w:val="none" w:sz="0" w:space="0" w:color="auto"/>
                                            <w:bottom w:val="none" w:sz="0" w:space="0" w:color="auto"/>
                                            <w:right w:val="none" w:sz="0" w:space="0" w:color="auto"/>
                                          </w:divBdr>
                                        </w:div>
                                        <w:div w:id="42994880">
                                          <w:marLeft w:val="0"/>
                                          <w:marRight w:val="0"/>
                                          <w:marTop w:val="332"/>
                                          <w:marBottom w:val="332"/>
                                          <w:divBdr>
                                            <w:top w:val="none" w:sz="0" w:space="0" w:color="auto"/>
                                            <w:left w:val="none" w:sz="0" w:space="0" w:color="auto"/>
                                            <w:bottom w:val="none" w:sz="0" w:space="0" w:color="auto"/>
                                            <w:right w:val="none" w:sz="0" w:space="0" w:color="auto"/>
                                          </w:divBdr>
                                        </w:div>
                                      </w:divsChild>
                                    </w:div>
                                  </w:divsChild>
                                </w:div>
                                <w:div w:id="1279873149">
                                  <w:marLeft w:val="0"/>
                                  <w:marRight w:val="0"/>
                                  <w:marTop w:val="0"/>
                                  <w:marBottom w:val="0"/>
                                  <w:divBdr>
                                    <w:top w:val="none" w:sz="0" w:space="0" w:color="auto"/>
                                    <w:left w:val="none" w:sz="0" w:space="0" w:color="auto"/>
                                    <w:bottom w:val="none" w:sz="0" w:space="0" w:color="auto"/>
                                    <w:right w:val="none" w:sz="0" w:space="0" w:color="auto"/>
                                  </w:divBdr>
                                  <w:divsChild>
                                    <w:div w:id="406003933">
                                      <w:marLeft w:val="0"/>
                                      <w:marRight w:val="0"/>
                                      <w:marTop w:val="332"/>
                                      <w:marBottom w:val="332"/>
                                      <w:divBdr>
                                        <w:top w:val="single" w:sz="6" w:space="17" w:color="EAC3AF"/>
                                        <w:left w:val="single" w:sz="6" w:space="17" w:color="EAC3AF"/>
                                        <w:bottom w:val="single" w:sz="6" w:space="17" w:color="EAC3AF"/>
                                        <w:right w:val="single" w:sz="6" w:space="17" w:color="EAC3AF"/>
                                      </w:divBdr>
                                      <w:divsChild>
                                        <w:div w:id="1940260313">
                                          <w:marLeft w:val="0"/>
                                          <w:marRight w:val="0"/>
                                          <w:marTop w:val="0"/>
                                          <w:marBottom w:val="0"/>
                                          <w:divBdr>
                                            <w:top w:val="none" w:sz="0" w:space="0" w:color="auto"/>
                                            <w:left w:val="none" w:sz="0" w:space="0" w:color="auto"/>
                                            <w:bottom w:val="none" w:sz="0" w:space="0" w:color="auto"/>
                                            <w:right w:val="none" w:sz="0" w:space="0" w:color="auto"/>
                                          </w:divBdr>
                                        </w:div>
                                        <w:div w:id="1499881799">
                                          <w:marLeft w:val="0"/>
                                          <w:marRight w:val="0"/>
                                          <w:marTop w:val="332"/>
                                          <w:marBottom w:val="332"/>
                                          <w:divBdr>
                                            <w:top w:val="none" w:sz="0" w:space="0" w:color="auto"/>
                                            <w:left w:val="none" w:sz="0" w:space="0" w:color="auto"/>
                                            <w:bottom w:val="none" w:sz="0" w:space="0" w:color="auto"/>
                                            <w:right w:val="none" w:sz="0" w:space="0" w:color="auto"/>
                                          </w:divBdr>
                                        </w:div>
                                      </w:divsChild>
                                    </w:div>
                                    <w:div w:id="1574655659">
                                      <w:marLeft w:val="0"/>
                                      <w:marRight w:val="0"/>
                                      <w:marTop w:val="332"/>
                                      <w:marBottom w:val="332"/>
                                      <w:divBdr>
                                        <w:top w:val="single" w:sz="6" w:space="17" w:color="EAC3AF"/>
                                        <w:left w:val="single" w:sz="6" w:space="17" w:color="EAC3AF"/>
                                        <w:bottom w:val="single" w:sz="6" w:space="17" w:color="EAC3AF"/>
                                        <w:right w:val="single" w:sz="6" w:space="17" w:color="EAC3AF"/>
                                      </w:divBdr>
                                      <w:divsChild>
                                        <w:div w:id="141703228">
                                          <w:marLeft w:val="0"/>
                                          <w:marRight w:val="0"/>
                                          <w:marTop w:val="0"/>
                                          <w:marBottom w:val="332"/>
                                          <w:divBdr>
                                            <w:top w:val="none" w:sz="0" w:space="0" w:color="auto"/>
                                            <w:left w:val="none" w:sz="0" w:space="0" w:color="auto"/>
                                            <w:bottom w:val="none" w:sz="0" w:space="0" w:color="auto"/>
                                            <w:right w:val="none" w:sz="0" w:space="0" w:color="auto"/>
                                          </w:divBdr>
                                        </w:div>
                                        <w:div w:id="1785953158">
                                          <w:marLeft w:val="0"/>
                                          <w:marRight w:val="0"/>
                                          <w:marTop w:val="0"/>
                                          <w:marBottom w:val="0"/>
                                          <w:divBdr>
                                            <w:top w:val="none" w:sz="0" w:space="0" w:color="auto"/>
                                            <w:left w:val="none" w:sz="0" w:space="0" w:color="auto"/>
                                            <w:bottom w:val="none" w:sz="0" w:space="0" w:color="auto"/>
                                            <w:right w:val="none" w:sz="0" w:space="0" w:color="auto"/>
                                          </w:divBdr>
                                          <w:divsChild>
                                            <w:div w:id="1894729126">
                                              <w:marLeft w:val="0"/>
                                              <w:marRight w:val="0"/>
                                              <w:marTop w:val="0"/>
                                              <w:marBottom w:val="0"/>
                                              <w:divBdr>
                                                <w:top w:val="none" w:sz="0" w:space="0" w:color="auto"/>
                                                <w:left w:val="none" w:sz="0" w:space="0" w:color="auto"/>
                                                <w:bottom w:val="none" w:sz="0" w:space="0" w:color="auto"/>
                                                <w:right w:val="none" w:sz="0" w:space="0" w:color="auto"/>
                                              </w:divBdr>
                                            </w:div>
                                            <w:div w:id="456028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714644">
                                      <w:marLeft w:val="0"/>
                                      <w:marRight w:val="0"/>
                                      <w:marTop w:val="332"/>
                                      <w:marBottom w:val="332"/>
                                      <w:divBdr>
                                        <w:top w:val="single" w:sz="6" w:space="17" w:color="EAC3AF"/>
                                        <w:left w:val="single" w:sz="6" w:space="17" w:color="EAC3AF"/>
                                        <w:bottom w:val="single" w:sz="6" w:space="17" w:color="EAC3AF"/>
                                        <w:right w:val="single" w:sz="6" w:space="17" w:color="EAC3AF"/>
                                      </w:divBdr>
                                      <w:divsChild>
                                        <w:div w:id="1951467567">
                                          <w:marLeft w:val="0"/>
                                          <w:marRight w:val="0"/>
                                          <w:marTop w:val="0"/>
                                          <w:marBottom w:val="0"/>
                                          <w:divBdr>
                                            <w:top w:val="none" w:sz="0" w:space="0" w:color="auto"/>
                                            <w:left w:val="none" w:sz="0" w:space="0" w:color="auto"/>
                                            <w:bottom w:val="none" w:sz="0" w:space="0" w:color="auto"/>
                                            <w:right w:val="none" w:sz="0" w:space="0" w:color="auto"/>
                                          </w:divBdr>
                                        </w:div>
                                        <w:div w:id="1871911445">
                                          <w:marLeft w:val="0"/>
                                          <w:marRight w:val="0"/>
                                          <w:marTop w:val="332"/>
                                          <w:marBottom w:val="332"/>
                                          <w:divBdr>
                                            <w:top w:val="none" w:sz="0" w:space="0" w:color="auto"/>
                                            <w:left w:val="none" w:sz="0" w:space="0" w:color="auto"/>
                                            <w:bottom w:val="none" w:sz="0" w:space="0" w:color="auto"/>
                                            <w:right w:val="none" w:sz="0" w:space="0" w:color="auto"/>
                                          </w:divBdr>
                                        </w:div>
                                        <w:div w:id="511920257">
                                          <w:marLeft w:val="0"/>
                                          <w:marRight w:val="0"/>
                                          <w:marTop w:val="166"/>
                                          <w:marBottom w:val="0"/>
                                          <w:divBdr>
                                            <w:top w:val="none" w:sz="0" w:space="0" w:color="auto"/>
                                            <w:left w:val="none" w:sz="0" w:space="0" w:color="auto"/>
                                            <w:bottom w:val="none" w:sz="0" w:space="0" w:color="auto"/>
                                            <w:right w:val="none" w:sz="0" w:space="0" w:color="auto"/>
                                          </w:divBdr>
                                        </w:div>
                                      </w:divsChild>
                                    </w:div>
                                  </w:divsChild>
                                </w:div>
                                <w:div w:id="1851338152">
                                  <w:marLeft w:val="0"/>
                                  <w:marRight w:val="0"/>
                                  <w:marTop w:val="0"/>
                                  <w:marBottom w:val="0"/>
                                  <w:divBdr>
                                    <w:top w:val="none" w:sz="0" w:space="0" w:color="auto"/>
                                    <w:left w:val="none" w:sz="0" w:space="0" w:color="auto"/>
                                    <w:bottom w:val="none" w:sz="0" w:space="0" w:color="auto"/>
                                    <w:right w:val="none" w:sz="0" w:space="0" w:color="auto"/>
                                  </w:divBdr>
                                </w:div>
                                <w:div w:id="662242941">
                                  <w:marLeft w:val="0"/>
                                  <w:marRight w:val="0"/>
                                  <w:marTop w:val="0"/>
                                  <w:marBottom w:val="0"/>
                                  <w:divBdr>
                                    <w:top w:val="none" w:sz="0" w:space="0" w:color="auto"/>
                                    <w:left w:val="none" w:sz="0" w:space="0" w:color="auto"/>
                                    <w:bottom w:val="none" w:sz="0" w:space="0" w:color="auto"/>
                                    <w:right w:val="none" w:sz="0" w:space="0" w:color="auto"/>
                                  </w:divBdr>
                                </w:div>
                                <w:div w:id="2069844368">
                                  <w:marLeft w:val="0"/>
                                  <w:marRight w:val="0"/>
                                  <w:marTop w:val="0"/>
                                  <w:marBottom w:val="0"/>
                                  <w:divBdr>
                                    <w:top w:val="none" w:sz="0" w:space="0" w:color="auto"/>
                                    <w:left w:val="none" w:sz="0" w:space="0" w:color="auto"/>
                                    <w:bottom w:val="none" w:sz="0" w:space="0" w:color="auto"/>
                                    <w:right w:val="none" w:sz="0" w:space="0" w:color="auto"/>
                                  </w:divBdr>
                                </w:div>
                                <w:div w:id="1281688085">
                                  <w:marLeft w:val="0"/>
                                  <w:marRight w:val="0"/>
                                  <w:marTop w:val="0"/>
                                  <w:marBottom w:val="0"/>
                                  <w:divBdr>
                                    <w:top w:val="none" w:sz="0" w:space="0" w:color="auto"/>
                                    <w:left w:val="none" w:sz="0" w:space="0" w:color="auto"/>
                                    <w:bottom w:val="none" w:sz="0" w:space="0" w:color="auto"/>
                                    <w:right w:val="none" w:sz="0" w:space="0" w:color="auto"/>
                                  </w:divBdr>
                                  <w:divsChild>
                                    <w:div w:id="897083673">
                                      <w:marLeft w:val="0"/>
                                      <w:marRight w:val="0"/>
                                      <w:marTop w:val="332"/>
                                      <w:marBottom w:val="332"/>
                                      <w:divBdr>
                                        <w:top w:val="single" w:sz="6" w:space="17" w:color="EAC3AF"/>
                                        <w:left w:val="single" w:sz="6" w:space="17" w:color="EAC3AF"/>
                                        <w:bottom w:val="single" w:sz="6" w:space="17" w:color="EAC3AF"/>
                                        <w:right w:val="single" w:sz="6" w:space="17" w:color="EAC3AF"/>
                                      </w:divBdr>
                                      <w:divsChild>
                                        <w:div w:id="881019029">
                                          <w:marLeft w:val="0"/>
                                          <w:marRight w:val="0"/>
                                          <w:marTop w:val="0"/>
                                          <w:marBottom w:val="0"/>
                                          <w:divBdr>
                                            <w:top w:val="none" w:sz="0" w:space="0" w:color="auto"/>
                                            <w:left w:val="none" w:sz="0" w:space="0" w:color="auto"/>
                                            <w:bottom w:val="none" w:sz="0" w:space="0" w:color="auto"/>
                                            <w:right w:val="none" w:sz="0" w:space="0" w:color="auto"/>
                                          </w:divBdr>
                                        </w:div>
                                        <w:div w:id="686714762">
                                          <w:marLeft w:val="0"/>
                                          <w:marRight w:val="0"/>
                                          <w:marTop w:val="332"/>
                                          <w:marBottom w:val="332"/>
                                          <w:divBdr>
                                            <w:top w:val="none" w:sz="0" w:space="0" w:color="auto"/>
                                            <w:left w:val="none" w:sz="0" w:space="0" w:color="auto"/>
                                            <w:bottom w:val="none" w:sz="0" w:space="0" w:color="auto"/>
                                            <w:right w:val="none" w:sz="0" w:space="0" w:color="auto"/>
                                          </w:divBdr>
                                        </w:div>
                                      </w:divsChild>
                                    </w:div>
                                    <w:div w:id="894924383">
                                      <w:marLeft w:val="0"/>
                                      <w:marRight w:val="0"/>
                                      <w:marTop w:val="332"/>
                                      <w:marBottom w:val="332"/>
                                      <w:divBdr>
                                        <w:top w:val="single" w:sz="6" w:space="17" w:color="EAC3AF"/>
                                        <w:left w:val="single" w:sz="6" w:space="17" w:color="EAC3AF"/>
                                        <w:bottom w:val="single" w:sz="6" w:space="17" w:color="EAC3AF"/>
                                        <w:right w:val="single" w:sz="6" w:space="17" w:color="EAC3AF"/>
                                      </w:divBdr>
                                      <w:divsChild>
                                        <w:div w:id="442531556">
                                          <w:marLeft w:val="0"/>
                                          <w:marRight w:val="0"/>
                                          <w:marTop w:val="0"/>
                                          <w:marBottom w:val="0"/>
                                          <w:divBdr>
                                            <w:top w:val="none" w:sz="0" w:space="0" w:color="auto"/>
                                            <w:left w:val="none" w:sz="0" w:space="0" w:color="auto"/>
                                            <w:bottom w:val="none" w:sz="0" w:space="0" w:color="auto"/>
                                            <w:right w:val="none" w:sz="0" w:space="0" w:color="auto"/>
                                          </w:divBdr>
                                        </w:div>
                                        <w:div w:id="342974198">
                                          <w:marLeft w:val="0"/>
                                          <w:marRight w:val="0"/>
                                          <w:marTop w:val="332"/>
                                          <w:marBottom w:val="332"/>
                                          <w:divBdr>
                                            <w:top w:val="none" w:sz="0" w:space="0" w:color="auto"/>
                                            <w:left w:val="none" w:sz="0" w:space="0" w:color="auto"/>
                                            <w:bottom w:val="none" w:sz="0" w:space="0" w:color="auto"/>
                                            <w:right w:val="none" w:sz="0" w:space="0" w:color="auto"/>
                                          </w:divBdr>
                                        </w:div>
                                      </w:divsChild>
                                    </w:div>
                                  </w:divsChild>
                                </w:div>
                                <w:div w:id="2045515214">
                                  <w:marLeft w:val="0"/>
                                  <w:marRight w:val="0"/>
                                  <w:marTop w:val="0"/>
                                  <w:marBottom w:val="0"/>
                                  <w:divBdr>
                                    <w:top w:val="none" w:sz="0" w:space="0" w:color="auto"/>
                                    <w:left w:val="none" w:sz="0" w:space="0" w:color="auto"/>
                                    <w:bottom w:val="none" w:sz="0" w:space="0" w:color="auto"/>
                                    <w:right w:val="none" w:sz="0" w:space="0" w:color="auto"/>
                                  </w:divBdr>
                                </w:div>
                                <w:div w:id="470707385">
                                  <w:marLeft w:val="0"/>
                                  <w:marRight w:val="0"/>
                                  <w:marTop w:val="0"/>
                                  <w:marBottom w:val="0"/>
                                  <w:divBdr>
                                    <w:top w:val="none" w:sz="0" w:space="0" w:color="auto"/>
                                    <w:left w:val="none" w:sz="0" w:space="0" w:color="auto"/>
                                    <w:bottom w:val="none" w:sz="0" w:space="0" w:color="auto"/>
                                    <w:right w:val="none" w:sz="0" w:space="0" w:color="auto"/>
                                  </w:divBdr>
                                </w:div>
                                <w:div w:id="1850561077">
                                  <w:marLeft w:val="0"/>
                                  <w:marRight w:val="0"/>
                                  <w:marTop w:val="0"/>
                                  <w:marBottom w:val="0"/>
                                  <w:divBdr>
                                    <w:top w:val="none" w:sz="0" w:space="0" w:color="auto"/>
                                    <w:left w:val="none" w:sz="0" w:space="0" w:color="auto"/>
                                    <w:bottom w:val="none" w:sz="0" w:space="0" w:color="auto"/>
                                    <w:right w:val="none" w:sz="0" w:space="0" w:color="auto"/>
                                  </w:divBdr>
                                  <w:divsChild>
                                    <w:div w:id="738671079">
                                      <w:marLeft w:val="0"/>
                                      <w:marRight w:val="0"/>
                                      <w:marTop w:val="166"/>
                                      <w:marBottom w:val="166"/>
                                      <w:divBdr>
                                        <w:top w:val="none" w:sz="0" w:space="0" w:color="auto"/>
                                        <w:left w:val="none" w:sz="0" w:space="0" w:color="auto"/>
                                        <w:bottom w:val="none" w:sz="0" w:space="0" w:color="auto"/>
                                        <w:right w:val="none" w:sz="0" w:space="0" w:color="auto"/>
                                      </w:divBdr>
                                    </w:div>
                                  </w:divsChild>
                                </w:div>
                                <w:div w:id="40787251">
                                  <w:marLeft w:val="0"/>
                                  <w:marRight w:val="0"/>
                                  <w:marTop w:val="0"/>
                                  <w:marBottom w:val="0"/>
                                  <w:divBdr>
                                    <w:top w:val="none" w:sz="0" w:space="0" w:color="auto"/>
                                    <w:left w:val="none" w:sz="0" w:space="0" w:color="auto"/>
                                    <w:bottom w:val="none" w:sz="0" w:space="0" w:color="auto"/>
                                    <w:right w:val="none" w:sz="0" w:space="0" w:color="auto"/>
                                  </w:divBdr>
                                  <w:divsChild>
                                    <w:div w:id="31540058">
                                      <w:marLeft w:val="0"/>
                                      <w:marRight w:val="0"/>
                                      <w:marTop w:val="0"/>
                                      <w:marBottom w:val="0"/>
                                      <w:divBdr>
                                        <w:top w:val="none" w:sz="0" w:space="0" w:color="auto"/>
                                        <w:left w:val="none" w:sz="0" w:space="0" w:color="auto"/>
                                        <w:bottom w:val="none" w:sz="0" w:space="0" w:color="auto"/>
                                        <w:right w:val="none" w:sz="0" w:space="0" w:color="auto"/>
                                      </w:divBdr>
                                      <w:divsChild>
                                        <w:div w:id="1477184379">
                                          <w:marLeft w:val="0"/>
                                          <w:marRight w:val="0"/>
                                          <w:marTop w:val="166"/>
                                          <w:marBottom w:val="166"/>
                                          <w:divBdr>
                                            <w:top w:val="none" w:sz="0" w:space="0" w:color="auto"/>
                                            <w:left w:val="none" w:sz="0" w:space="0" w:color="auto"/>
                                            <w:bottom w:val="none" w:sz="0" w:space="0" w:color="auto"/>
                                            <w:right w:val="none" w:sz="0" w:space="0" w:color="auto"/>
                                          </w:divBdr>
                                        </w:div>
                                        <w:div w:id="201986049">
                                          <w:marLeft w:val="0"/>
                                          <w:marRight w:val="0"/>
                                          <w:marTop w:val="166"/>
                                          <w:marBottom w:val="166"/>
                                          <w:divBdr>
                                            <w:top w:val="none" w:sz="0" w:space="0" w:color="auto"/>
                                            <w:left w:val="none" w:sz="0" w:space="0" w:color="auto"/>
                                            <w:bottom w:val="none" w:sz="0" w:space="0" w:color="auto"/>
                                            <w:right w:val="none" w:sz="0" w:space="0" w:color="auto"/>
                                          </w:divBdr>
                                        </w:div>
                                        <w:div w:id="1977297425">
                                          <w:marLeft w:val="0"/>
                                          <w:marRight w:val="0"/>
                                          <w:marTop w:val="166"/>
                                          <w:marBottom w:val="166"/>
                                          <w:divBdr>
                                            <w:top w:val="none" w:sz="0" w:space="0" w:color="auto"/>
                                            <w:left w:val="none" w:sz="0" w:space="0" w:color="auto"/>
                                            <w:bottom w:val="none" w:sz="0" w:space="0" w:color="auto"/>
                                            <w:right w:val="none" w:sz="0" w:space="0" w:color="auto"/>
                                          </w:divBdr>
                                        </w:div>
                                        <w:div w:id="1469207206">
                                          <w:marLeft w:val="0"/>
                                          <w:marRight w:val="0"/>
                                          <w:marTop w:val="166"/>
                                          <w:marBottom w:val="166"/>
                                          <w:divBdr>
                                            <w:top w:val="none" w:sz="0" w:space="0" w:color="auto"/>
                                            <w:left w:val="none" w:sz="0" w:space="0" w:color="auto"/>
                                            <w:bottom w:val="none" w:sz="0" w:space="0" w:color="auto"/>
                                            <w:right w:val="none" w:sz="0" w:space="0" w:color="auto"/>
                                          </w:divBdr>
                                        </w:div>
                                        <w:div w:id="1119908349">
                                          <w:marLeft w:val="0"/>
                                          <w:marRight w:val="0"/>
                                          <w:marTop w:val="166"/>
                                          <w:marBottom w:val="166"/>
                                          <w:divBdr>
                                            <w:top w:val="none" w:sz="0" w:space="0" w:color="auto"/>
                                            <w:left w:val="none" w:sz="0" w:space="0" w:color="auto"/>
                                            <w:bottom w:val="none" w:sz="0" w:space="0" w:color="auto"/>
                                            <w:right w:val="none" w:sz="0" w:space="0" w:color="auto"/>
                                          </w:divBdr>
                                        </w:div>
                                        <w:div w:id="338971558">
                                          <w:marLeft w:val="0"/>
                                          <w:marRight w:val="0"/>
                                          <w:marTop w:val="166"/>
                                          <w:marBottom w:val="166"/>
                                          <w:divBdr>
                                            <w:top w:val="none" w:sz="0" w:space="0" w:color="auto"/>
                                            <w:left w:val="none" w:sz="0" w:space="0" w:color="auto"/>
                                            <w:bottom w:val="none" w:sz="0" w:space="0" w:color="auto"/>
                                            <w:right w:val="none" w:sz="0" w:space="0" w:color="auto"/>
                                          </w:divBdr>
                                        </w:div>
                                        <w:div w:id="1220553080">
                                          <w:marLeft w:val="0"/>
                                          <w:marRight w:val="0"/>
                                          <w:marTop w:val="166"/>
                                          <w:marBottom w:val="166"/>
                                          <w:divBdr>
                                            <w:top w:val="none" w:sz="0" w:space="0" w:color="auto"/>
                                            <w:left w:val="none" w:sz="0" w:space="0" w:color="auto"/>
                                            <w:bottom w:val="none" w:sz="0" w:space="0" w:color="auto"/>
                                            <w:right w:val="none" w:sz="0" w:space="0" w:color="auto"/>
                                          </w:divBdr>
                                        </w:div>
                                        <w:div w:id="2058506156">
                                          <w:marLeft w:val="0"/>
                                          <w:marRight w:val="0"/>
                                          <w:marTop w:val="166"/>
                                          <w:marBottom w:val="166"/>
                                          <w:divBdr>
                                            <w:top w:val="none" w:sz="0" w:space="0" w:color="auto"/>
                                            <w:left w:val="none" w:sz="0" w:space="0" w:color="auto"/>
                                            <w:bottom w:val="none" w:sz="0" w:space="0" w:color="auto"/>
                                            <w:right w:val="none" w:sz="0" w:space="0" w:color="auto"/>
                                          </w:divBdr>
                                        </w:div>
                                        <w:div w:id="651563633">
                                          <w:marLeft w:val="0"/>
                                          <w:marRight w:val="0"/>
                                          <w:marTop w:val="166"/>
                                          <w:marBottom w:val="166"/>
                                          <w:divBdr>
                                            <w:top w:val="none" w:sz="0" w:space="0" w:color="auto"/>
                                            <w:left w:val="none" w:sz="0" w:space="0" w:color="auto"/>
                                            <w:bottom w:val="none" w:sz="0" w:space="0" w:color="auto"/>
                                            <w:right w:val="none" w:sz="0" w:space="0" w:color="auto"/>
                                          </w:divBdr>
                                        </w:div>
                                        <w:div w:id="183330444">
                                          <w:marLeft w:val="0"/>
                                          <w:marRight w:val="0"/>
                                          <w:marTop w:val="166"/>
                                          <w:marBottom w:val="166"/>
                                          <w:divBdr>
                                            <w:top w:val="none" w:sz="0" w:space="0" w:color="auto"/>
                                            <w:left w:val="none" w:sz="0" w:space="0" w:color="auto"/>
                                            <w:bottom w:val="none" w:sz="0" w:space="0" w:color="auto"/>
                                            <w:right w:val="none" w:sz="0" w:space="0" w:color="auto"/>
                                          </w:divBdr>
                                        </w:div>
                                        <w:div w:id="952054748">
                                          <w:marLeft w:val="0"/>
                                          <w:marRight w:val="0"/>
                                          <w:marTop w:val="166"/>
                                          <w:marBottom w:val="166"/>
                                          <w:divBdr>
                                            <w:top w:val="none" w:sz="0" w:space="0" w:color="auto"/>
                                            <w:left w:val="none" w:sz="0" w:space="0" w:color="auto"/>
                                            <w:bottom w:val="none" w:sz="0" w:space="0" w:color="auto"/>
                                            <w:right w:val="none" w:sz="0" w:space="0" w:color="auto"/>
                                          </w:divBdr>
                                        </w:div>
                                        <w:div w:id="210650955">
                                          <w:marLeft w:val="0"/>
                                          <w:marRight w:val="0"/>
                                          <w:marTop w:val="166"/>
                                          <w:marBottom w:val="166"/>
                                          <w:divBdr>
                                            <w:top w:val="none" w:sz="0" w:space="0" w:color="auto"/>
                                            <w:left w:val="none" w:sz="0" w:space="0" w:color="auto"/>
                                            <w:bottom w:val="none" w:sz="0" w:space="0" w:color="auto"/>
                                            <w:right w:val="none" w:sz="0" w:space="0" w:color="auto"/>
                                          </w:divBdr>
                                        </w:div>
                                        <w:div w:id="442458101">
                                          <w:marLeft w:val="0"/>
                                          <w:marRight w:val="0"/>
                                          <w:marTop w:val="166"/>
                                          <w:marBottom w:val="166"/>
                                          <w:divBdr>
                                            <w:top w:val="none" w:sz="0" w:space="0" w:color="auto"/>
                                            <w:left w:val="none" w:sz="0" w:space="0" w:color="auto"/>
                                            <w:bottom w:val="none" w:sz="0" w:space="0" w:color="auto"/>
                                            <w:right w:val="none" w:sz="0" w:space="0" w:color="auto"/>
                                          </w:divBdr>
                                        </w:div>
                                        <w:div w:id="1429891700">
                                          <w:marLeft w:val="0"/>
                                          <w:marRight w:val="0"/>
                                          <w:marTop w:val="166"/>
                                          <w:marBottom w:val="166"/>
                                          <w:divBdr>
                                            <w:top w:val="none" w:sz="0" w:space="0" w:color="auto"/>
                                            <w:left w:val="none" w:sz="0" w:space="0" w:color="auto"/>
                                            <w:bottom w:val="none" w:sz="0" w:space="0" w:color="auto"/>
                                            <w:right w:val="none" w:sz="0" w:space="0" w:color="auto"/>
                                          </w:divBdr>
                                        </w:div>
                                        <w:div w:id="89201992">
                                          <w:marLeft w:val="0"/>
                                          <w:marRight w:val="0"/>
                                          <w:marTop w:val="166"/>
                                          <w:marBottom w:val="166"/>
                                          <w:divBdr>
                                            <w:top w:val="none" w:sz="0" w:space="0" w:color="auto"/>
                                            <w:left w:val="none" w:sz="0" w:space="0" w:color="auto"/>
                                            <w:bottom w:val="none" w:sz="0" w:space="0" w:color="auto"/>
                                            <w:right w:val="none" w:sz="0" w:space="0" w:color="auto"/>
                                          </w:divBdr>
                                        </w:div>
                                        <w:div w:id="1611547249">
                                          <w:marLeft w:val="0"/>
                                          <w:marRight w:val="0"/>
                                          <w:marTop w:val="166"/>
                                          <w:marBottom w:val="166"/>
                                          <w:divBdr>
                                            <w:top w:val="none" w:sz="0" w:space="0" w:color="auto"/>
                                            <w:left w:val="none" w:sz="0" w:space="0" w:color="auto"/>
                                            <w:bottom w:val="none" w:sz="0" w:space="0" w:color="auto"/>
                                            <w:right w:val="none" w:sz="0" w:space="0" w:color="auto"/>
                                          </w:divBdr>
                                        </w:div>
                                        <w:div w:id="1933472137">
                                          <w:marLeft w:val="0"/>
                                          <w:marRight w:val="0"/>
                                          <w:marTop w:val="166"/>
                                          <w:marBottom w:val="166"/>
                                          <w:divBdr>
                                            <w:top w:val="none" w:sz="0" w:space="0" w:color="auto"/>
                                            <w:left w:val="none" w:sz="0" w:space="0" w:color="auto"/>
                                            <w:bottom w:val="none" w:sz="0" w:space="0" w:color="auto"/>
                                            <w:right w:val="none" w:sz="0" w:space="0" w:color="auto"/>
                                          </w:divBdr>
                                        </w:div>
                                        <w:div w:id="1063529692">
                                          <w:marLeft w:val="0"/>
                                          <w:marRight w:val="0"/>
                                          <w:marTop w:val="166"/>
                                          <w:marBottom w:val="166"/>
                                          <w:divBdr>
                                            <w:top w:val="none" w:sz="0" w:space="0" w:color="auto"/>
                                            <w:left w:val="none" w:sz="0" w:space="0" w:color="auto"/>
                                            <w:bottom w:val="none" w:sz="0" w:space="0" w:color="auto"/>
                                            <w:right w:val="none" w:sz="0" w:space="0" w:color="auto"/>
                                          </w:divBdr>
                                        </w:div>
                                        <w:div w:id="106199799">
                                          <w:marLeft w:val="0"/>
                                          <w:marRight w:val="0"/>
                                          <w:marTop w:val="166"/>
                                          <w:marBottom w:val="166"/>
                                          <w:divBdr>
                                            <w:top w:val="none" w:sz="0" w:space="0" w:color="auto"/>
                                            <w:left w:val="none" w:sz="0" w:space="0" w:color="auto"/>
                                            <w:bottom w:val="none" w:sz="0" w:space="0" w:color="auto"/>
                                            <w:right w:val="none" w:sz="0" w:space="0" w:color="auto"/>
                                          </w:divBdr>
                                        </w:div>
                                        <w:div w:id="2138447769">
                                          <w:marLeft w:val="0"/>
                                          <w:marRight w:val="0"/>
                                          <w:marTop w:val="166"/>
                                          <w:marBottom w:val="166"/>
                                          <w:divBdr>
                                            <w:top w:val="none" w:sz="0" w:space="0" w:color="auto"/>
                                            <w:left w:val="none" w:sz="0" w:space="0" w:color="auto"/>
                                            <w:bottom w:val="none" w:sz="0" w:space="0" w:color="auto"/>
                                            <w:right w:val="none" w:sz="0" w:space="0" w:color="auto"/>
                                          </w:divBdr>
                                        </w:div>
                                        <w:div w:id="1376545633">
                                          <w:marLeft w:val="0"/>
                                          <w:marRight w:val="0"/>
                                          <w:marTop w:val="166"/>
                                          <w:marBottom w:val="166"/>
                                          <w:divBdr>
                                            <w:top w:val="none" w:sz="0" w:space="0" w:color="auto"/>
                                            <w:left w:val="none" w:sz="0" w:space="0" w:color="auto"/>
                                            <w:bottom w:val="none" w:sz="0" w:space="0" w:color="auto"/>
                                            <w:right w:val="none" w:sz="0" w:space="0" w:color="auto"/>
                                          </w:divBdr>
                                        </w:div>
                                        <w:div w:id="486634263">
                                          <w:marLeft w:val="0"/>
                                          <w:marRight w:val="0"/>
                                          <w:marTop w:val="166"/>
                                          <w:marBottom w:val="166"/>
                                          <w:divBdr>
                                            <w:top w:val="none" w:sz="0" w:space="0" w:color="auto"/>
                                            <w:left w:val="none" w:sz="0" w:space="0" w:color="auto"/>
                                            <w:bottom w:val="none" w:sz="0" w:space="0" w:color="auto"/>
                                            <w:right w:val="none" w:sz="0" w:space="0" w:color="auto"/>
                                          </w:divBdr>
                                        </w:div>
                                        <w:div w:id="1452086827">
                                          <w:marLeft w:val="0"/>
                                          <w:marRight w:val="0"/>
                                          <w:marTop w:val="166"/>
                                          <w:marBottom w:val="166"/>
                                          <w:divBdr>
                                            <w:top w:val="none" w:sz="0" w:space="0" w:color="auto"/>
                                            <w:left w:val="none" w:sz="0" w:space="0" w:color="auto"/>
                                            <w:bottom w:val="none" w:sz="0" w:space="0" w:color="auto"/>
                                            <w:right w:val="none" w:sz="0" w:space="0" w:color="auto"/>
                                          </w:divBdr>
                                        </w:div>
                                        <w:div w:id="1947762661">
                                          <w:marLeft w:val="0"/>
                                          <w:marRight w:val="0"/>
                                          <w:marTop w:val="166"/>
                                          <w:marBottom w:val="166"/>
                                          <w:divBdr>
                                            <w:top w:val="none" w:sz="0" w:space="0" w:color="auto"/>
                                            <w:left w:val="none" w:sz="0" w:space="0" w:color="auto"/>
                                            <w:bottom w:val="none" w:sz="0" w:space="0" w:color="auto"/>
                                            <w:right w:val="none" w:sz="0" w:space="0" w:color="auto"/>
                                          </w:divBdr>
                                        </w:div>
                                        <w:div w:id="535971312">
                                          <w:marLeft w:val="0"/>
                                          <w:marRight w:val="0"/>
                                          <w:marTop w:val="166"/>
                                          <w:marBottom w:val="166"/>
                                          <w:divBdr>
                                            <w:top w:val="none" w:sz="0" w:space="0" w:color="auto"/>
                                            <w:left w:val="none" w:sz="0" w:space="0" w:color="auto"/>
                                            <w:bottom w:val="none" w:sz="0" w:space="0" w:color="auto"/>
                                            <w:right w:val="none" w:sz="0" w:space="0" w:color="auto"/>
                                          </w:divBdr>
                                        </w:div>
                                        <w:div w:id="358706532">
                                          <w:marLeft w:val="0"/>
                                          <w:marRight w:val="0"/>
                                          <w:marTop w:val="166"/>
                                          <w:marBottom w:val="166"/>
                                          <w:divBdr>
                                            <w:top w:val="none" w:sz="0" w:space="0" w:color="auto"/>
                                            <w:left w:val="none" w:sz="0" w:space="0" w:color="auto"/>
                                            <w:bottom w:val="none" w:sz="0" w:space="0" w:color="auto"/>
                                            <w:right w:val="none" w:sz="0" w:space="0" w:color="auto"/>
                                          </w:divBdr>
                                        </w:div>
                                        <w:div w:id="1303928696">
                                          <w:marLeft w:val="0"/>
                                          <w:marRight w:val="0"/>
                                          <w:marTop w:val="166"/>
                                          <w:marBottom w:val="166"/>
                                          <w:divBdr>
                                            <w:top w:val="none" w:sz="0" w:space="0" w:color="auto"/>
                                            <w:left w:val="none" w:sz="0" w:space="0" w:color="auto"/>
                                            <w:bottom w:val="none" w:sz="0" w:space="0" w:color="auto"/>
                                            <w:right w:val="none" w:sz="0" w:space="0" w:color="auto"/>
                                          </w:divBdr>
                                        </w:div>
                                        <w:div w:id="424888316">
                                          <w:marLeft w:val="0"/>
                                          <w:marRight w:val="0"/>
                                          <w:marTop w:val="166"/>
                                          <w:marBottom w:val="166"/>
                                          <w:divBdr>
                                            <w:top w:val="none" w:sz="0" w:space="0" w:color="auto"/>
                                            <w:left w:val="none" w:sz="0" w:space="0" w:color="auto"/>
                                            <w:bottom w:val="none" w:sz="0" w:space="0" w:color="auto"/>
                                            <w:right w:val="none" w:sz="0" w:space="0" w:color="auto"/>
                                          </w:divBdr>
                                        </w:div>
                                        <w:div w:id="684791304">
                                          <w:marLeft w:val="0"/>
                                          <w:marRight w:val="0"/>
                                          <w:marTop w:val="166"/>
                                          <w:marBottom w:val="166"/>
                                          <w:divBdr>
                                            <w:top w:val="none" w:sz="0" w:space="0" w:color="auto"/>
                                            <w:left w:val="none" w:sz="0" w:space="0" w:color="auto"/>
                                            <w:bottom w:val="none" w:sz="0" w:space="0" w:color="auto"/>
                                            <w:right w:val="none" w:sz="0" w:space="0" w:color="auto"/>
                                          </w:divBdr>
                                        </w:div>
                                        <w:div w:id="1081103365">
                                          <w:marLeft w:val="0"/>
                                          <w:marRight w:val="0"/>
                                          <w:marTop w:val="166"/>
                                          <w:marBottom w:val="166"/>
                                          <w:divBdr>
                                            <w:top w:val="none" w:sz="0" w:space="0" w:color="auto"/>
                                            <w:left w:val="none" w:sz="0" w:space="0" w:color="auto"/>
                                            <w:bottom w:val="none" w:sz="0" w:space="0" w:color="auto"/>
                                            <w:right w:val="none" w:sz="0" w:space="0" w:color="auto"/>
                                          </w:divBdr>
                                        </w:div>
                                        <w:div w:id="1929925730">
                                          <w:marLeft w:val="0"/>
                                          <w:marRight w:val="0"/>
                                          <w:marTop w:val="166"/>
                                          <w:marBottom w:val="166"/>
                                          <w:divBdr>
                                            <w:top w:val="none" w:sz="0" w:space="0" w:color="auto"/>
                                            <w:left w:val="none" w:sz="0" w:space="0" w:color="auto"/>
                                            <w:bottom w:val="none" w:sz="0" w:space="0" w:color="auto"/>
                                            <w:right w:val="none" w:sz="0" w:space="0" w:color="auto"/>
                                          </w:divBdr>
                                        </w:div>
                                        <w:div w:id="1349411420">
                                          <w:marLeft w:val="0"/>
                                          <w:marRight w:val="0"/>
                                          <w:marTop w:val="166"/>
                                          <w:marBottom w:val="166"/>
                                          <w:divBdr>
                                            <w:top w:val="none" w:sz="0" w:space="0" w:color="auto"/>
                                            <w:left w:val="none" w:sz="0" w:space="0" w:color="auto"/>
                                            <w:bottom w:val="none" w:sz="0" w:space="0" w:color="auto"/>
                                            <w:right w:val="none" w:sz="0" w:space="0" w:color="auto"/>
                                          </w:divBdr>
                                        </w:div>
                                        <w:div w:id="48308145">
                                          <w:marLeft w:val="0"/>
                                          <w:marRight w:val="0"/>
                                          <w:marTop w:val="166"/>
                                          <w:marBottom w:val="166"/>
                                          <w:divBdr>
                                            <w:top w:val="none" w:sz="0" w:space="0" w:color="auto"/>
                                            <w:left w:val="none" w:sz="0" w:space="0" w:color="auto"/>
                                            <w:bottom w:val="none" w:sz="0" w:space="0" w:color="auto"/>
                                            <w:right w:val="none" w:sz="0" w:space="0" w:color="auto"/>
                                          </w:divBdr>
                                        </w:div>
                                        <w:div w:id="1741323025">
                                          <w:marLeft w:val="0"/>
                                          <w:marRight w:val="0"/>
                                          <w:marTop w:val="166"/>
                                          <w:marBottom w:val="166"/>
                                          <w:divBdr>
                                            <w:top w:val="none" w:sz="0" w:space="0" w:color="auto"/>
                                            <w:left w:val="none" w:sz="0" w:space="0" w:color="auto"/>
                                            <w:bottom w:val="none" w:sz="0" w:space="0" w:color="auto"/>
                                            <w:right w:val="none" w:sz="0" w:space="0" w:color="auto"/>
                                          </w:divBdr>
                                        </w:div>
                                        <w:div w:id="1886670735">
                                          <w:marLeft w:val="0"/>
                                          <w:marRight w:val="0"/>
                                          <w:marTop w:val="166"/>
                                          <w:marBottom w:val="166"/>
                                          <w:divBdr>
                                            <w:top w:val="none" w:sz="0" w:space="0" w:color="auto"/>
                                            <w:left w:val="none" w:sz="0" w:space="0" w:color="auto"/>
                                            <w:bottom w:val="none" w:sz="0" w:space="0" w:color="auto"/>
                                            <w:right w:val="none" w:sz="0" w:space="0" w:color="auto"/>
                                          </w:divBdr>
                                        </w:div>
                                        <w:div w:id="1398553505">
                                          <w:marLeft w:val="0"/>
                                          <w:marRight w:val="0"/>
                                          <w:marTop w:val="166"/>
                                          <w:marBottom w:val="166"/>
                                          <w:divBdr>
                                            <w:top w:val="none" w:sz="0" w:space="0" w:color="auto"/>
                                            <w:left w:val="none" w:sz="0" w:space="0" w:color="auto"/>
                                            <w:bottom w:val="none" w:sz="0" w:space="0" w:color="auto"/>
                                            <w:right w:val="none" w:sz="0" w:space="0" w:color="auto"/>
                                          </w:divBdr>
                                        </w:div>
                                        <w:div w:id="388263899">
                                          <w:marLeft w:val="0"/>
                                          <w:marRight w:val="0"/>
                                          <w:marTop w:val="166"/>
                                          <w:marBottom w:val="166"/>
                                          <w:divBdr>
                                            <w:top w:val="none" w:sz="0" w:space="0" w:color="auto"/>
                                            <w:left w:val="none" w:sz="0" w:space="0" w:color="auto"/>
                                            <w:bottom w:val="none" w:sz="0" w:space="0" w:color="auto"/>
                                            <w:right w:val="none" w:sz="0" w:space="0" w:color="auto"/>
                                          </w:divBdr>
                                        </w:div>
                                        <w:div w:id="1210725270">
                                          <w:marLeft w:val="0"/>
                                          <w:marRight w:val="0"/>
                                          <w:marTop w:val="166"/>
                                          <w:marBottom w:val="166"/>
                                          <w:divBdr>
                                            <w:top w:val="none" w:sz="0" w:space="0" w:color="auto"/>
                                            <w:left w:val="none" w:sz="0" w:space="0" w:color="auto"/>
                                            <w:bottom w:val="none" w:sz="0" w:space="0" w:color="auto"/>
                                            <w:right w:val="none" w:sz="0" w:space="0" w:color="auto"/>
                                          </w:divBdr>
                                        </w:div>
                                        <w:div w:id="482894678">
                                          <w:marLeft w:val="0"/>
                                          <w:marRight w:val="0"/>
                                          <w:marTop w:val="166"/>
                                          <w:marBottom w:val="166"/>
                                          <w:divBdr>
                                            <w:top w:val="none" w:sz="0" w:space="0" w:color="auto"/>
                                            <w:left w:val="none" w:sz="0" w:space="0" w:color="auto"/>
                                            <w:bottom w:val="none" w:sz="0" w:space="0" w:color="auto"/>
                                            <w:right w:val="none" w:sz="0" w:space="0" w:color="auto"/>
                                          </w:divBdr>
                                        </w:div>
                                        <w:div w:id="1870755212">
                                          <w:marLeft w:val="0"/>
                                          <w:marRight w:val="0"/>
                                          <w:marTop w:val="166"/>
                                          <w:marBottom w:val="166"/>
                                          <w:divBdr>
                                            <w:top w:val="none" w:sz="0" w:space="0" w:color="auto"/>
                                            <w:left w:val="none" w:sz="0" w:space="0" w:color="auto"/>
                                            <w:bottom w:val="none" w:sz="0" w:space="0" w:color="auto"/>
                                            <w:right w:val="none" w:sz="0" w:space="0" w:color="auto"/>
                                          </w:divBdr>
                                        </w:div>
                                        <w:div w:id="471143464">
                                          <w:marLeft w:val="0"/>
                                          <w:marRight w:val="0"/>
                                          <w:marTop w:val="166"/>
                                          <w:marBottom w:val="166"/>
                                          <w:divBdr>
                                            <w:top w:val="none" w:sz="0" w:space="0" w:color="auto"/>
                                            <w:left w:val="none" w:sz="0" w:space="0" w:color="auto"/>
                                            <w:bottom w:val="none" w:sz="0" w:space="0" w:color="auto"/>
                                            <w:right w:val="none" w:sz="0" w:space="0" w:color="auto"/>
                                          </w:divBdr>
                                        </w:div>
                                        <w:div w:id="1646741171">
                                          <w:marLeft w:val="0"/>
                                          <w:marRight w:val="0"/>
                                          <w:marTop w:val="166"/>
                                          <w:marBottom w:val="166"/>
                                          <w:divBdr>
                                            <w:top w:val="none" w:sz="0" w:space="0" w:color="auto"/>
                                            <w:left w:val="none" w:sz="0" w:space="0" w:color="auto"/>
                                            <w:bottom w:val="none" w:sz="0" w:space="0" w:color="auto"/>
                                            <w:right w:val="none" w:sz="0" w:space="0" w:color="auto"/>
                                          </w:divBdr>
                                        </w:div>
                                        <w:div w:id="1697459755">
                                          <w:marLeft w:val="0"/>
                                          <w:marRight w:val="0"/>
                                          <w:marTop w:val="166"/>
                                          <w:marBottom w:val="166"/>
                                          <w:divBdr>
                                            <w:top w:val="none" w:sz="0" w:space="0" w:color="auto"/>
                                            <w:left w:val="none" w:sz="0" w:space="0" w:color="auto"/>
                                            <w:bottom w:val="none" w:sz="0" w:space="0" w:color="auto"/>
                                            <w:right w:val="none" w:sz="0" w:space="0" w:color="auto"/>
                                          </w:divBdr>
                                        </w:div>
                                        <w:div w:id="819616682">
                                          <w:marLeft w:val="0"/>
                                          <w:marRight w:val="0"/>
                                          <w:marTop w:val="166"/>
                                          <w:marBottom w:val="166"/>
                                          <w:divBdr>
                                            <w:top w:val="none" w:sz="0" w:space="0" w:color="auto"/>
                                            <w:left w:val="none" w:sz="0" w:space="0" w:color="auto"/>
                                            <w:bottom w:val="none" w:sz="0" w:space="0" w:color="auto"/>
                                            <w:right w:val="none" w:sz="0" w:space="0" w:color="auto"/>
                                          </w:divBdr>
                                        </w:div>
                                        <w:div w:id="629745173">
                                          <w:marLeft w:val="0"/>
                                          <w:marRight w:val="0"/>
                                          <w:marTop w:val="166"/>
                                          <w:marBottom w:val="166"/>
                                          <w:divBdr>
                                            <w:top w:val="none" w:sz="0" w:space="0" w:color="auto"/>
                                            <w:left w:val="none" w:sz="0" w:space="0" w:color="auto"/>
                                            <w:bottom w:val="none" w:sz="0" w:space="0" w:color="auto"/>
                                            <w:right w:val="none" w:sz="0" w:space="0" w:color="auto"/>
                                          </w:divBdr>
                                        </w:div>
                                        <w:div w:id="102313312">
                                          <w:marLeft w:val="0"/>
                                          <w:marRight w:val="0"/>
                                          <w:marTop w:val="166"/>
                                          <w:marBottom w:val="166"/>
                                          <w:divBdr>
                                            <w:top w:val="none" w:sz="0" w:space="0" w:color="auto"/>
                                            <w:left w:val="none" w:sz="0" w:space="0" w:color="auto"/>
                                            <w:bottom w:val="none" w:sz="0" w:space="0" w:color="auto"/>
                                            <w:right w:val="none" w:sz="0" w:space="0" w:color="auto"/>
                                          </w:divBdr>
                                        </w:div>
                                        <w:div w:id="1184175395">
                                          <w:marLeft w:val="0"/>
                                          <w:marRight w:val="0"/>
                                          <w:marTop w:val="166"/>
                                          <w:marBottom w:val="166"/>
                                          <w:divBdr>
                                            <w:top w:val="none" w:sz="0" w:space="0" w:color="auto"/>
                                            <w:left w:val="none" w:sz="0" w:space="0" w:color="auto"/>
                                            <w:bottom w:val="none" w:sz="0" w:space="0" w:color="auto"/>
                                            <w:right w:val="none" w:sz="0" w:space="0" w:color="auto"/>
                                          </w:divBdr>
                                        </w:div>
                                        <w:div w:id="2081975464">
                                          <w:marLeft w:val="0"/>
                                          <w:marRight w:val="0"/>
                                          <w:marTop w:val="166"/>
                                          <w:marBottom w:val="166"/>
                                          <w:divBdr>
                                            <w:top w:val="none" w:sz="0" w:space="0" w:color="auto"/>
                                            <w:left w:val="none" w:sz="0" w:space="0" w:color="auto"/>
                                            <w:bottom w:val="none" w:sz="0" w:space="0" w:color="auto"/>
                                            <w:right w:val="none" w:sz="0" w:space="0" w:color="auto"/>
                                          </w:divBdr>
                                        </w:div>
                                        <w:div w:id="2138644382">
                                          <w:marLeft w:val="0"/>
                                          <w:marRight w:val="0"/>
                                          <w:marTop w:val="166"/>
                                          <w:marBottom w:val="166"/>
                                          <w:divBdr>
                                            <w:top w:val="none" w:sz="0" w:space="0" w:color="auto"/>
                                            <w:left w:val="none" w:sz="0" w:space="0" w:color="auto"/>
                                            <w:bottom w:val="none" w:sz="0" w:space="0" w:color="auto"/>
                                            <w:right w:val="none" w:sz="0" w:space="0" w:color="auto"/>
                                          </w:divBdr>
                                        </w:div>
                                        <w:div w:id="305204786">
                                          <w:marLeft w:val="0"/>
                                          <w:marRight w:val="0"/>
                                          <w:marTop w:val="166"/>
                                          <w:marBottom w:val="166"/>
                                          <w:divBdr>
                                            <w:top w:val="none" w:sz="0" w:space="0" w:color="auto"/>
                                            <w:left w:val="none" w:sz="0" w:space="0" w:color="auto"/>
                                            <w:bottom w:val="none" w:sz="0" w:space="0" w:color="auto"/>
                                            <w:right w:val="none" w:sz="0" w:space="0" w:color="auto"/>
                                          </w:divBdr>
                                        </w:div>
                                        <w:div w:id="479806519">
                                          <w:marLeft w:val="0"/>
                                          <w:marRight w:val="0"/>
                                          <w:marTop w:val="166"/>
                                          <w:marBottom w:val="166"/>
                                          <w:divBdr>
                                            <w:top w:val="none" w:sz="0" w:space="0" w:color="auto"/>
                                            <w:left w:val="none" w:sz="0" w:space="0" w:color="auto"/>
                                            <w:bottom w:val="none" w:sz="0" w:space="0" w:color="auto"/>
                                            <w:right w:val="none" w:sz="0" w:space="0" w:color="auto"/>
                                          </w:divBdr>
                                        </w:div>
                                        <w:div w:id="543909198">
                                          <w:marLeft w:val="0"/>
                                          <w:marRight w:val="0"/>
                                          <w:marTop w:val="166"/>
                                          <w:marBottom w:val="166"/>
                                          <w:divBdr>
                                            <w:top w:val="none" w:sz="0" w:space="0" w:color="auto"/>
                                            <w:left w:val="none" w:sz="0" w:space="0" w:color="auto"/>
                                            <w:bottom w:val="none" w:sz="0" w:space="0" w:color="auto"/>
                                            <w:right w:val="none" w:sz="0" w:space="0" w:color="auto"/>
                                          </w:divBdr>
                                        </w:div>
                                        <w:div w:id="97799217">
                                          <w:marLeft w:val="0"/>
                                          <w:marRight w:val="0"/>
                                          <w:marTop w:val="166"/>
                                          <w:marBottom w:val="166"/>
                                          <w:divBdr>
                                            <w:top w:val="none" w:sz="0" w:space="0" w:color="auto"/>
                                            <w:left w:val="none" w:sz="0" w:space="0" w:color="auto"/>
                                            <w:bottom w:val="none" w:sz="0" w:space="0" w:color="auto"/>
                                            <w:right w:val="none" w:sz="0" w:space="0" w:color="auto"/>
                                          </w:divBdr>
                                        </w:div>
                                      </w:divsChild>
                                    </w:div>
                                  </w:divsChild>
                                </w:div>
                              </w:divsChild>
                            </w:div>
                            <w:div w:id="421296406">
                              <w:marLeft w:val="0"/>
                              <w:marRight w:val="0"/>
                              <w:marTop w:val="332"/>
                              <w:marBottom w:val="332"/>
                              <w:divBdr>
                                <w:top w:val="none" w:sz="0" w:space="0" w:color="auto"/>
                                <w:left w:val="none" w:sz="0" w:space="0" w:color="auto"/>
                                <w:bottom w:val="none" w:sz="0" w:space="0" w:color="auto"/>
                                <w:right w:val="none" w:sz="0" w:space="0" w:color="auto"/>
                              </w:divBdr>
                            </w:div>
                          </w:divsChild>
                        </w:div>
                      </w:divsChild>
                    </w:div>
                  </w:divsChild>
                </w:div>
                <w:div w:id="731775201">
                  <w:marLeft w:val="0"/>
                  <w:marRight w:val="-90"/>
                  <w:marTop w:val="0"/>
                  <w:marBottom w:val="0"/>
                  <w:divBdr>
                    <w:top w:val="none" w:sz="0" w:space="0" w:color="auto"/>
                    <w:left w:val="none" w:sz="0" w:space="0" w:color="auto"/>
                    <w:bottom w:val="none" w:sz="0" w:space="0" w:color="auto"/>
                    <w:right w:val="none" w:sz="0" w:space="0" w:color="auto"/>
                  </w:divBdr>
                  <w:divsChild>
                    <w:div w:id="187836331">
                      <w:marLeft w:val="0"/>
                      <w:marRight w:val="0"/>
                      <w:marTop w:val="0"/>
                      <w:marBottom w:val="0"/>
                      <w:divBdr>
                        <w:top w:val="none" w:sz="0" w:space="0" w:color="auto"/>
                        <w:left w:val="none" w:sz="0" w:space="0" w:color="auto"/>
                        <w:bottom w:val="none" w:sz="0" w:space="0" w:color="auto"/>
                        <w:right w:val="none" w:sz="0" w:space="0" w:color="auto"/>
                      </w:divBdr>
                      <w:divsChild>
                        <w:div w:id="2023506966">
                          <w:marLeft w:val="0"/>
                          <w:marRight w:val="0"/>
                          <w:marTop w:val="0"/>
                          <w:marBottom w:val="240"/>
                          <w:divBdr>
                            <w:top w:val="none" w:sz="0" w:space="0" w:color="auto"/>
                            <w:left w:val="none" w:sz="0" w:space="0" w:color="auto"/>
                            <w:bottom w:val="none" w:sz="0" w:space="0" w:color="auto"/>
                            <w:right w:val="none" w:sz="0" w:space="0" w:color="auto"/>
                          </w:divBdr>
                        </w:div>
                      </w:divsChild>
                    </w:div>
                    <w:div w:id="415441001">
                      <w:marLeft w:val="0"/>
                      <w:marRight w:val="0"/>
                      <w:marTop w:val="0"/>
                      <w:marBottom w:val="0"/>
                      <w:divBdr>
                        <w:top w:val="none" w:sz="0" w:space="0" w:color="auto"/>
                        <w:left w:val="none" w:sz="0" w:space="0" w:color="auto"/>
                        <w:bottom w:val="none" w:sz="0" w:space="0" w:color="auto"/>
                        <w:right w:val="none" w:sz="0" w:space="0" w:color="auto"/>
                      </w:divBdr>
                    </w:div>
                    <w:div w:id="639270171">
                      <w:marLeft w:val="0"/>
                      <w:marRight w:val="0"/>
                      <w:marTop w:val="0"/>
                      <w:marBottom w:val="0"/>
                      <w:divBdr>
                        <w:top w:val="none" w:sz="0" w:space="0" w:color="auto"/>
                        <w:left w:val="none" w:sz="0" w:space="0" w:color="auto"/>
                        <w:bottom w:val="none" w:sz="0" w:space="0" w:color="auto"/>
                        <w:right w:val="none" w:sz="0" w:space="0" w:color="auto"/>
                      </w:divBdr>
                      <w:divsChild>
                        <w:div w:id="1259411562">
                          <w:marLeft w:val="0"/>
                          <w:marRight w:val="0"/>
                          <w:marTop w:val="0"/>
                          <w:marBottom w:val="517"/>
                          <w:divBdr>
                            <w:top w:val="single" w:sz="36" w:space="6" w:color="97B0C8"/>
                            <w:left w:val="none" w:sz="0" w:space="0" w:color="auto"/>
                            <w:bottom w:val="none" w:sz="0" w:space="0" w:color="auto"/>
                            <w:right w:val="none" w:sz="0" w:space="0" w:color="auto"/>
                          </w:divBdr>
                          <w:divsChild>
                            <w:div w:id="269237765">
                              <w:marLeft w:val="0"/>
                              <w:marRight w:val="0"/>
                              <w:marTop w:val="0"/>
                              <w:marBottom w:val="111"/>
                              <w:divBdr>
                                <w:top w:val="none" w:sz="0" w:space="0" w:color="auto"/>
                                <w:left w:val="none" w:sz="0" w:space="0" w:color="auto"/>
                                <w:bottom w:val="none" w:sz="0" w:space="0" w:color="auto"/>
                                <w:right w:val="none" w:sz="0" w:space="0" w:color="auto"/>
                              </w:divBdr>
                              <w:divsChild>
                                <w:div w:id="2004969256">
                                  <w:marLeft w:val="0"/>
                                  <w:marRight w:val="480"/>
                                  <w:marTop w:val="0"/>
                                  <w:marBottom w:val="0"/>
                                  <w:divBdr>
                                    <w:top w:val="none" w:sz="0" w:space="0" w:color="auto"/>
                                    <w:left w:val="none" w:sz="0" w:space="0" w:color="auto"/>
                                    <w:bottom w:val="none" w:sz="0" w:space="0" w:color="auto"/>
                                    <w:right w:val="none" w:sz="0" w:space="0" w:color="auto"/>
                                  </w:divBdr>
                                </w:div>
                              </w:divsChild>
                            </w:div>
                            <w:div w:id="2029135716">
                              <w:marLeft w:val="0"/>
                              <w:marRight w:val="0"/>
                              <w:marTop w:val="0"/>
                              <w:marBottom w:val="0"/>
                              <w:divBdr>
                                <w:top w:val="none" w:sz="0" w:space="0" w:color="auto"/>
                                <w:left w:val="none" w:sz="0" w:space="0" w:color="auto"/>
                                <w:bottom w:val="none" w:sz="0" w:space="0" w:color="auto"/>
                                <w:right w:val="none" w:sz="0" w:space="0" w:color="auto"/>
                              </w:divBdr>
                              <w:divsChild>
                                <w:div w:id="1959751828">
                                  <w:marLeft w:val="0"/>
                                  <w:marRight w:val="0"/>
                                  <w:marTop w:val="0"/>
                                  <w:marBottom w:val="0"/>
                                  <w:divBdr>
                                    <w:top w:val="none" w:sz="0" w:space="0" w:color="auto"/>
                                    <w:left w:val="none" w:sz="0" w:space="0" w:color="auto"/>
                                    <w:bottom w:val="none" w:sz="0" w:space="0" w:color="auto"/>
                                    <w:right w:val="none" w:sz="0" w:space="0" w:color="auto"/>
                                  </w:divBdr>
                                  <w:divsChild>
                                    <w:div w:id="378480656">
                                      <w:marLeft w:val="0"/>
                                      <w:marRight w:val="0"/>
                                      <w:marTop w:val="0"/>
                                      <w:marBottom w:val="0"/>
                                      <w:divBdr>
                                        <w:top w:val="none" w:sz="0" w:space="0" w:color="auto"/>
                                        <w:left w:val="none" w:sz="0" w:space="0" w:color="auto"/>
                                        <w:bottom w:val="none" w:sz="0" w:space="0" w:color="auto"/>
                                        <w:right w:val="none" w:sz="0" w:space="0" w:color="auto"/>
                                      </w:divBdr>
                                      <w:divsChild>
                                        <w:div w:id="835191495">
                                          <w:marLeft w:val="0"/>
                                          <w:marRight w:val="0"/>
                                          <w:marTop w:val="0"/>
                                          <w:marBottom w:val="0"/>
                                          <w:divBdr>
                                            <w:top w:val="none" w:sz="0" w:space="0" w:color="auto"/>
                                            <w:left w:val="none" w:sz="0" w:space="0" w:color="auto"/>
                                            <w:bottom w:val="none" w:sz="0" w:space="0" w:color="auto"/>
                                            <w:right w:val="none" w:sz="0" w:space="0" w:color="auto"/>
                                          </w:divBdr>
                                          <w:divsChild>
                                            <w:div w:id="1637490344">
                                              <w:marLeft w:val="0"/>
                                              <w:marRight w:val="0"/>
                                              <w:marTop w:val="0"/>
                                              <w:marBottom w:val="0"/>
                                              <w:divBdr>
                                                <w:top w:val="single" w:sz="6" w:space="0" w:color="CBCBCB"/>
                                                <w:left w:val="single" w:sz="6" w:space="0" w:color="CBCBCB"/>
                                                <w:bottom w:val="single" w:sz="6" w:space="0" w:color="CBCBCB"/>
                                                <w:right w:val="single" w:sz="6" w:space="0" w:color="CBCBCB"/>
                                              </w:divBdr>
                                            </w:div>
                                          </w:divsChild>
                                        </w:div>
                                      </w:divsChild>
                                    </w:div>
                                  </w:divsChild>
                                </w:div>
                              </w:divsChild>
                            </w:div>
                          </w:divsChild>
                        </w:div>
                        <w:div w:id="1369600524">
                          <w:marLeft w:val="0"/>
                          <w:marRight w:val="0"/>
                          <w:marTop w:val="0"/>
                          <w:marBottom w:val="517"/>
                          <w:divBdr>
                            <w:top w:val="single" w:sz="36" w:space="6" w:color="97B0C8"/>
                            <w:left w:val="none" w:sz="0" w:space="0" w:color="auto"/>
                            <w:bottom w:val="none" w:sz="0" w:space="0" w:color="auto"/>
                            <w:right w:val="none" w:sz="0" w:space="0" w:color="auto"/>
                          </w:divBdr>
                          <w:divsChild>
                            <w:div w:id="1758480733">
                              <w:marLeft w:val="0"/>
                              <w:marRight w:val="0"/>
                              <w:marTop w:val="0"/>
                              <w:marBottom w:val="111"/>
                              <w:divBdr>
                                <w:top w:val="none" w:sz="0" w:space="0" w:color="auto"/>
                                <w:left w:val="none" w:sz="0" w:space="0" w:color="auto"/>
                                <w:bottom w:val="none" w:sz="0" w:space="0" w:color="auto"/>
                                <w:right w:val="none" w:sz="0" w:space="0" w:color="auto"/>
                              </w:divBdr>
                              <w:divsChild>
                                <w:div w:id="571231250">
                                  <w:marLeft w:val="0"/>
                                  <w:marRight w:val="480"/>
                                  <w:marTop w:val="0"/>
                                  <w:marBottom w:val="0"/>
                                  <w:divBdr>
                                    <w:top w:val="none" w:sz="0" w:space="0" w:color="auto"/>
                                    <w:left w:val="none" w:sz="0" w:space="0" w:color="auto"/>
                                    <w:bottom w:val="none" w:sz="0" w:space="0" w:color="auto"/>
                                    <w:right w:val="none" w:sz="0" w:space="0" w:color="auto"/>
                                  </w:divBdr>
                                </w:div>
                              </w:divsChild>
                            </w:div>
                            <w:div w:id="295061674">
                              <w:marLeft w:val="0"/>
                              <w:marRight w:val="0"/>
                              <w:marTop w:val="0"/>
                              <w:marBottom w:val="0"/>
                              <w:divBdr>
                                <w:top w:val="none" w:sz="0" w:space="0" w:color="auto"/>
                                <w:left w:val="none" w:sz="0" w:space="0" w:color="auto"/>
                                <w:bottom w:val="none" w:sz="0" w:space="0" w:color="auto"/>
                                <w:right w:val="none" w:sz="0" w:space="0" w:color="auto"/>
                              </w:divBdr>
                              <w:divsChild>
                                <w:div w:id="137017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998929">
                          <w:marLeft w:val="0"/>
                          <w:marRight w:val="0"/>
                          <w:marTop w:val="0"/>
                          <w:marBottom w:val="517"/>
                          <w:divBdr>
                            <w:top w:val="single" w:sz="36" w:space="6" w:color="97B0C8"/>
                            <w:left w:val="none" w:sz="0" w:space="0" w:color="auto"/>
                            <w:bottom w:val="none" w:sz="0" w:space="0" w:color="auto"/>
                            <w:right w:val="none" w:sz="0" w:space="0" w:color="auto"/>
                          </w:divBdr>
                          <w:divsChild>
                            <w:div w:id="284820030">
                              <w:marLeft w:val="0"/>
                              <w:marRight w:val="0"/>
                              <w:marTop w:val="0"/>
                              <w:marBottom w:val="111"/>
                              <w:divBdr>
                                <w:top w:val="none" w:sz="0" w:space="0" w:color="auto"/>
                                <w:left w:val="none" w:sz="0" w:space="0" w:color="auto"/>
                                <w:bottom w:val="none" w:sz="0" w:space="0" w:color="auto"/>
                                <w:right w:val="none" w:sz="0" w:space="0" w:color="auto"/>
                              </w:divBdr>
                              <w:divsChild>
                                <w:div w:id="1848861230">
                                  <w:marLeft w:val="0"/>
                                  <w:marRight w:val="480"/>
                                  <w:marTop w:val="0"/>
                                  <w:marBottom w:val="0"/>
                                  <w:divBdr>
                                    <w:top w:val="none" w:sz="0" w:space="0" w:color="auto"/>
                                    <w:left w:val="none" w:sz="0" w:space="0" w:color="auto"/>
                                    <w:bottom w:val="none" w:sz="0" w:space="0" w:color="auto"/>
                                    <w:right w:val="none" w:sz="0" w:space="0" w:color="auto"/>
                                  </w:divBdr>
                                </w:div>
                              </w:divsChild>
                            </w:div>
                            <w:div w:id="988171627">
                              <w:marLeft w:val="0"/>
                              <w:marRight w:val="0"/>
                              <w:marTop w:val="0"/>
                              <w:marBottom w:val="0"/>
                              <w:divBdr>
                                <w:top w:val="none" w:sz="0" w:space="0" w:color="auto"/>
                                <w:left w:val="none" w:sz="0" w:space="0" w:color="auto"/>
                                <w:bottom w:val="none" w:sz="0" w:space="0" w:color="auto"/>
                                <w:right w:val="none" w:sz="0" w:space="0" w:color="auto"/>
                              </w:divBdr>
                              <w:divsChild>
                                <w:div w:id="194530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024090">
                          <w:marLeft w:val="0"/>
                          <w:marRight w:val="0"/>
                          <w:marTop w:val="0"/>
                          <w:marBottom w:val="517"/>
                          <w:divBdr>
                            <w:top w:val="single" w:sz="36" w:space="6" w:color="97B0C8"/>
                            <w:left w:val="none" w:sz="0" w:space="0" w:color="auto"/>
                            <w:bottom w:val="none" w:sz="0" w:space="0" w:color="auto"/>
                            <w:right w:val="none" w:sz="0" w:space="0" w:color="auto"/>
                          </w:divBdr>
                          <w:divsChild>
                            <w:div w:id="849102553">
                              <w:marLeft w:val="0"/>
                              <w:marRight w:val="0"/>
                              <w:marTop w:val="0"/>
                              <w:marBottom w:val="111"/>
                              <w:divBdr>
                                <w:top w:val="none" w:sz="0" w:space="0" w:color="auto"/>
                                <w:left w:val="none" w:sz="0" w:space="0" w:color="auto"/>
                                <w:bottom w:val="none" w:sz="0" w:space="0" w:color="auto"/>
                                <w:right w:val="none" w:sz="0" w:space="0" w:color="auto"/>
                              </w:divBdr>
                              <w:divsChild>
                                <w:div w:id="299044746">
                                  <w:marLeft w:val="0"/>
                                  <w:marRight w:val="480"/>
                                  <w:marTop w:val="0"/>
                                  <w:marBottom w:val="0"/>
                                  <w:divBdr>
                                    <w:top w:val="none" w:sz="0" w:space="0" w:color="auto"/>
                                    <w:left w:val="none" w:sz="0" w:space="0" w:color="auto"/>
                                    <w:bottom w:val="none" w:sz="0" w:space="0" w:color="auto"/>
                                    <w:right w:val="none" w:sz="0" w:space="0" w:color="auto"/>
                                  </w:divBdr>
                                </w:div>
                              </w:divsChild>
                            </w:div>
                            <w:div w:id="1250575206">
                              <w:marLeft w:val="0"/>
                              <w:marRight w:val="0"/>
                              <w:marTop w:val="0"/>
                              <w:marBottom w:val="0"/>
                              <w:divBdr>
                                <w:top w:val="none" w:sz="0" w:space="0" w:color="auto"/>
                                <w:left w:val="none" w:sz="0" w:space="0" w:color="auto"/>
                                <w:bottom w:val="none" w:sz="0" w:space="0" w:color="auto"/>
                                <w:right w:val="none" w:sz="0" w:space="0" w:color="auto"/>
                              </w:divBdr>
                              <w:divsChild>
                                <w:div w:id="26384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794962">
                          <w:marLeft w:val="0"/>
                          <w:marRight w:val="0"/>
                          <w:marTop w:val="0"/>
                          <w:marBottom w:val="517"/>
                          <w:divBdr>
                            <w:top w:val="single" w:sz="36" w:space="6" w:color="97B0C8"/>
                            <w:left w:val="none" w:sz="0" w:space="0" w:color="auto"/>
                            <w:bottom w:val="none" w:sz="0" w:space="0" w:color="auto"/>
                            <w:right w:val="none" w:sz="0" w:space="0" w:color="auto"/>
                          </w:divBdr>
                          <w:divsChild>
                            <w:div w:id="2023513205">
                              <w:marLeft w:val="0"/>
                              <w:marRight w:val="0"/>
                              <w:marTop w:val="0"/>
                              <w:marBottom w:val="111"/>
                              <w:divBdr>
                                <w:top w:val="none" w:sz="0" w:space="0" w:color="auto"/>
                                <w:left w:val="none" w:sz="0" w:space="0" w:color="auto"/>
                                <w:bottom w:val="none" w:sz="0" w:space="0" w:color="auto"/>
                                <w:right w:val="none" w:sz="0" w:space="0" w:color="auto"/>
                              </w:divBdr>
                              <w:divsChild>
                                <w:div w:id="1055010475">
                                  <w:marLeft w:val="0"/>
                                  <w:marRight w:val="480"/>
                                  <w:marTop w:val="0"/>
                                  <w:marBottom w:val="0"/>
                                  <w:divBdr>
                                    <w:top w:val="none" w:sz="0" w:space="0" w:color="auto"/>
                                    <w:left w:val="none" w:sz="0" w:space="0" w:color="auto"/>
                                    <w:bottom w:val="none" w:sz="0" w:space="0" w:color="auto"/>
                                    <w:right w:val="none" w:sz="0" w:space="0" w:color="auto"/>
                                  </w:divBdr>
                                </w:div>
                              </w:divsChild>
                            </w:div>
                            <w:div w:id="500505286">
                              <w:marLeft w:val="0"/>
                              <w:marRight w:val="0"/>
                              <w:marTop w:val="0"/>
                              <w:marBottom w:val="0"/>
                              <w:divBdr>
                                <w:top w:val="none" w:sz="0" w:space="0" w:color="auto"/>
                                <w:left w:val="none" w:sz="0" w:space="0" w:color="auto"/>
                                <w:bottom w:val="none" w:sz="0" w:space="0" w:color="auto"/>
                                <w:right w:val="none" w:sz="0" w:space="0" w:color="auto"/>
                              </w:divBdr>
                              <w:divsChild>
                                <w:div w:id="216212433">
                                  <w:marLeft w:val="0"/>
                                  <w:marRight w:val="0"/>
                                  <w:marTop w:val="0"/>
                                  <w:marBottom w:val="0"/>
                                  <w:divBdr>
                                    <w:top w:val="none" w:sz="0" w:space="0" w:color="auto"/>
                                    <w:left w:val="none" w:sz="0" w:space="0" w:color="auto"/>
                                    <w:bottom w:val="none" w:sz="0" w:space="0" w:color="auto"/>
                                    <w:right w:val="none" w:sz="0" w:space="0" w:color="auto"/>
                                  </w:divBdr>
                                  <w:divsChild>
                                    <w:div w:id="668600017">
                                      <w:marLeft w:val="0"/>
                                      <w:marRight w:val="0"/>
                                      <w:marTop w:val="0"/>
                                      <w:marBottom w:val="0"/>
                                      <w:divBdr>
                                        <w:top w:val="none" w:sz="0" w:space="0" w:color="auto"/>
                                        <w:left w:val="none" w:sz="0" w:space="0" w:color="auto"/>
                                        <w:bottom w:val="none" w:sz="0" w:space="0" w:color="auto"/>
                                        <w:right w:val="none" w:sz="0" w:space="0" w:color="auto"/>
                                      </w:divBdr>
                                      <w:divsChild>
                                        <w:div w:id="129323424">
                                          <w:marLeft w:val="0"/>
                                          <w:marRight w:val="0"/>
                                          <w:marTop w:val="0"/>
                                          <w:marBottom w:val="0"/>
                                          <w:divBdr>
                                            <w:top w:val="none" w:sz="0" w:space="0" w:color="auto"/>
                                            <w:left w:val="none" w:sz="0" w:space="0" w:color="auto"/>
                                            <w:bottom w:val="none" w:sz="0" w:space="0" w:color="auto"/>
                                            <w:right w:val="none" w:sz="0" w:space="0" w:color="auto"/>
                                          </w:divBdr>
                                        </w:div>
                                        <w:div w:id="1368719593">
                                          <w:marLeft w:val="0"/>
                                          <w:marRight w:val="0"/>
                                          <w:marTop w:val="0"/>
                                          <w:marBottom w:val="0"/>
                                          <w:divBdr>
                                            <w:top w:val="none" w:sz="0" w:space="0" w:color="auto"/>
                                            <w:left w:val="none" w:sz="0" w:space="0" w:color="auto"/>
                                            <w:bottom w:val="none" w:sz="0" w:space="0" w:color="auto"/>
                                            <w:right w:val="none" w:sz="0" w:space="0" w:color="auto"/>
                                          </w:divBdr>
                                          <w:divsChild>
                                            <w:div w:id="561716525">
                                              <w:marLeft w:val="0"/>
                                              <w:marRight w:val="0"/>
                                              <w:marTop w:val="96"/>
                                              <w:marBottom w:val="0"/>
                                              <w:divBdr>
                                                <w:top w:val="none" w:sz="0" w:space="0" w:color="auto"/>
                                                <w:left w:val="none" w:sz="0" w:space="0" w:color="auto"/>
                                                <w:bottom w:val="none" w:sz="0" w:space="0" w:color="auto"/>
                                                <w:right w:val="none" w:sz="0" w:space="0" w:color="auto"/>
                                              </w:divBdr>
                                            </w:div>
                                          </w:divsChild>
                                        </w:div>
                                        <w:div w:id="1466897607">
                                          <w:marLeft w:val="0"/>
                                          <w:marRight w:val="0"/>
                                          <w:marTop w:val="0"/>
                                          <w:marBottom w:val="0"/>
                                          <w:divBdr>
                                            <w:top w:val="none" w:sz="0" w:space="0" w:color="auto"/>
                                            <w:left w:val="none" w:sz="0" w:space="0" w:color="auto"/>
                                            <w:bottom w:val="none" w:sz="0" w:space="0" w:color="auto"/>
                                            <w:right w:val="none" w:sz="0" w:space="0" w:color="auto"/>
                                          </w:divBdr>
                                          <w:divsChild>
                                            <w:div w:id="11999219">
                                              <w:marLeft w:val="0"/>
                                              <w:marRight w:val="0"/>
                                              <w:marTop w:val="96"/>
                                              <w:marBottom w:val="0"/>
                                              <w:divBdr>
                                                <w:top w:val="none" w:sz="0" w:space="0" w:color="auto"/>
                                                <w:left w:val="none" w:sz="0" w:space="0" w:color="auto"/>
                                                <w:bottom w:val="none" w:sz="0" w:space="0" w:color="auto"/>
                                                <w:right w:val="none" w:sz="0" w:space="0" w:color="auto"/>
                                              </w:divBdr>
                                            </w:div>
                                          </w:divsChild>
                                        </w:div>
                                        <w:div w:id="31897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393214">
                          <w:marLeft w:val="0"/>
                          <w:marRight w:val="0"/>
                          <w:marTop w:val="0"/>
                          <w:marBottom w:val="0"/>
                          <w:divBdr>
                            <w:top w:val="none" w:sz="0" w:space="0" w:color="auto"/>
                            <w:left w:val="none" w:sz="0" w:space="0" w:color="auto"/>
                            <w:bottom w:val="none" w:sz="0" w:space="0" w:color="auto"/>
                            <w:right w:val="none" w:sz="0" w:space="0" w:color="auto"/>
                          </w:divBdr>
                          <w:divsChild>
                            <w:div w:id="1199776956">
                              <w:marLeft w:val="0"/>
                              <w:marRight w:val="0"/>
                              <w:marTop w:val="0"/>
                              <w:marBottom w:val="517"/>
                              <w:divBdr>
                                <w:top w:val="single" w:sz="6" w:space="3" w:color="000000"/>
                                <w:left w:val="single" w:sz="12" w:space="3" w:color="FFFFFF"/>
                                <w:bottom w:val="single" w:sz="12" w:space="3" w:color="FFFFFF"/>
                                <w:right w:val="single" w:sz="12" w:space="3" w:color="FFFFFF"/>
                              </w:divBdr>
                              <w:divsChild>
                                <w:div w:id="1407192594">
                                  <w:marLeft w:val="0"/>
                                  <w:marRight w:val="0"/>
                                  <w:marTop w:val="0"/>
                                  <w:marBottom w:val="0"/>
                                  <w:divBdr>
                                    <w:top w:val="none" w:sz="0" w:space="0" w:color="auto"/>
                                    <w:left w:val="none" w:sz="0" w:space="0" w:color="auto"/>
                                    <w:bottom w:val="none" w:sz="0" w:space="0" w:color="auto"/>
                                    <w:right w:val="none" w:sz="0" w:space="0" w:color="auto"/>
                                  </w:divBdr>
                                </w:div>
                              </w:divsChild>
                            </w:div>
                            <w:div w:id="1095318658">
                              <w:marLeft w:val="0"/>
                              <w:marRight w:val="0"/>
                              <w:marTop w:val="0"/>
                              <w:marBottom w:val="517"/>
                              <w:divBdr>
                                <w:top w:val="single" w:sz="6" w:space="3" w:color="000000"/>
                                <w:left w:val="single" w:sz="12" w:space="3" w:color="FFFFFF"/>
                                <w:bottom w:val="single" w:sz="12" w:space="3" w:color="FFFFFF"/>
                                <w:right w:val="single" w:sz="12" w:space="3" w:color="FFFFFF"/>
                              </w:divBdr>
                              <w:divsChild>
                                <w:div w:id="473789913">
                                  <w:marLeft w:val="0"/>
                                  <w:marRight w:val="0"/>
                                  <w:marTop w:val="0"/>
                                  <w:marBottom w:val="0"/>
                                  <w:divBdr>
                                    <w:top w:val="none" w:sz="0" w:space="0" w:color="auto"/>
                                    <w:left w:val="none" w:sz="0" w:space="0" w:color="auto"/>
                                    <w:bottom w:val="none" w:sz="0" w:space="0" w:color="auto"/>
                                    <w:right w:val="none" w:sz="0" w:space="0" w:color="auto"/>
                                  </w:divBdr>
                                </w:div>
                              </w:divsChild>
                            </w:div>
                            <w:div w:id="643706631">
                              <w:marLeft w:val="0"/>
                              <w:marRight w:val="0"/>
                              <w:marTop w:val="0"/>
                              <w:marBottom w:val="517"/>
                              <w:divBdr>
                                <w:top w:val="single" w:sz="6" w:space="3" w:color="000000"/>
                                <w:left w:val="single" w:sz="12" w:space="3" w:color="FFFFFF"/>
                                <w:bottom w:val="single" w:sz="12" w:space="3" w:color="FFFFFF"/>
                                <w:right w:val="single" w:sz="12" w:space="3" w:color="FFFFFF"/>
                              </w:divBdr>
                              <w:divsChild>
                                <w:div w:id="460346108">
                                  <w:marLeft w:val="0"/>
                                  <w:marRight w:val="0"/>
                                  <w:marTop w:val="0"/>
                                  <w:marBottom w:val="0"/>
                                  <w:divBdr>
                                    <w:top w:val="none" w:sz="0" w:space="0" w:color="auto"/>
                                    <w:left w:val="none" w:sz="0" w:space="0" w:color="auto"/>
                                    <w:bottom w:val="none" w:sz="0" w:space="0" w:color="auto"/>
                                    <w:right w:val="none" w:sz="0" w:space="0" w:color="auto"/>
                                  </w:divBdr>
                                </w:div>
                              </w:divsChild>
                            </w:div>
                            <w:div w:id="1132865623">
                              <w:marLeft w:val="0"/>
                              <w:marRight w:val="0"/>
                              <w:marTop w:val="0"/>
                              <w:marBottom w:val="517"/>
                              <w:divBdr>
                                <w:top w:val="single" w:sz="6" w:space="3" w:color="000000"/>
                                <w:left w:val="single" w:sz="12" w:space="3" w:color="FFFFFF"/>
                                <w:bottom w:val="single" w:sz="12" w:space="3" w:color="FFFFFF"/>
                                <w:right w:val="single" w:sz="12" w:space="3" w:color="FFFFFF"/>
                              </w:divBdr>
                              <w:divsChild>
                                <w:div w:id="411389265">
                                  <w:marLeft w:val="0"/>
                                  <w:marRight w:val="0"/>
                                  <w:marTop w:val="0"/>
                                  <w:marBottom w:val="0"/>
                                  <w:divBdr>
                                    <w:top w:val="none" w:sz="0" w:space="0" w:color="auto"/>
                                    <w:left w:val="none" w:sz="0" w:space="0" w:color="auto"/>
                                    <w:bottom w:val="none" w:sz="0" w:space="0" w:color="auto"/>
                                    <w:right w:val="none" w:sz="0" w:space="0" w:color="auto"/>
                                  </w:divBdr>
                                </w:div>
                              </w:divsChild>
                            </w:div>
                            <w:div w:id="910579751">
                              <w:marLeft w:val="0"/>
                              <w:marRight w:val="0"/>
                              <w:marTop w:val="0"/>
                              <w:marBottom w:val="517"/>
                              <w:divBdr>
                                <w:top w:val="single" w:sz="6" w:space="3" w:color="000000"/>
                                <w:left w:val="single" w:sz="12" w:space="3" w:color="FFFFFF"/>
                                <w:bottom w:val="single" w:sz="12" w:space="3" w:color="FFFFFF"/>
                                <w:right w:val="single" w:sz="12" w:space="3" w:color="FFFFFF"/>
                              </w:divBdr>
                              <w:divsChild>
                                <w:div w:id="1137989409">
                                  <w:marLeft w:val="0"/>
                                  <w:marRight w:val="0"/>
                                  <w:marTop w:val="0"/>
                                  <w:marBottom w:val="0"/>
                                  <w:divBdr>
                                    <w:top w:val="none" w:sz="0" w:space="0" w:color="auto"/>
                                    <w:left w:val="none" w:sz="0" w:space="0" w:color="auto"/>
                                    <w:bottom w:val="none" w:sz="0" w:space="0" w:color="auto"/>
                                    <w:right w:val="none" w:sz="0" w:space="0" w:color="auto"/>
                                  </w:divBdr>
                                </w:div>
                              </w:divsChild>
                            </w:div>
                            <w:div w:id="779105611">
                              <w:marLeft w:val="0"/>
                              <w:marRight w:val="0"/>
                              <w:marTop w:val="0"/>
                              <w:marBottom w:val="517"/>
                              <w:divBdr>
                                <w:top w:val="single" w:sz="6" w:space="3" w:color="000000"/>
                                <w:left w:val="single" w:sz="12" w:space="3" w:color="FFFFFF"/>
                                <w:bottom w:val="single" w:sz="12" w:space="3" w:color="FFFFFF"/>
                                <w:right w:val="single" w:sz="12" w:space="3" w:color="FFFFFF"/>
                              </w:divBdr>
                              <w:divsChild>
                                <w:div w:id="1681197531">
                                  <w:marLeft w:val="0"/>
                                  <w:marRight w:val="0"/>
                                  <w:marTop w:val="0"/>
                                  <w:marBottom w:val="0"/>
                                  <w:divBdr>
                                    <w:top w:val="none" w:sz="0" w:space="0" w:color="auto"/>
                                    <w:left w:val="none" w:sz="0" w:space="0" w:color="auto"/>
                                    <w:bottom w:val="none" w:sz="0" w:space="0" w:color="auto"/>
                                    <w:right w:val="none" w:sz="0" w:space="0" w:color="auto"/>
                                  </w:divBdr>
                                </w:div>
                              </w:divsChild>
                            </w:div>
                            <w:div w:id="712770167">
                              <w:marLeft w:val="0"/>
                              <w:marRight w:val="0"/>
                              <w:marTop w:val="0"/>
                              <w:marBottom w:val="517"/>
                              <w:divBdr>
                                <w:top w:val="single" w:sz="6" w:space="3" w:color="000000"/>
                                <w:left w:val="single" w:sz="12" w:space="3" w:color="FFFFFF"/>
                                <w:bottom w:val="single" w:sz="12" w:space="3" w:color="FFFFFF"/>
                                <w:right w:val="single" w:sz="12" w:space="3" w:color="FFFFFF"/>
                              </w:divBdr>
                              <w:divsChild>
                                <w:div w:id="1863124036">
                                  <w:marLeft w:val="0"/>
                                  <w:marRight w:val="0"/>
                                  <w:marTop w:val="0"/>
                                  <w:marBottom w:val="0"/>
                                  <w:divBdr>
                                    <w:top w:val="none" w:sz="0" w:space="0" w:color="auto"/>
                                    <w:left w:val="none" w:sz="0" w:space="0" w:color="auto"/>
                                    <w:bottom w:val="none" w:sz="0" w:space="0" w:color="auto"/>
                                    <w:right w:val="none" w:sz="0" w:space="0" w:color="auto"/>
                                  </w:divBdr>
                                </w:div>
                              </w:divsChild>
                            </w:div>
                            <w:div w:id="117799221">
                              <w:marLeft w:val="0"/>
                              <w:marRight w:val="0"/>
                              <w:marTop w:val="0"/>
                              <w:marBottom w:val="517"/>
                              <w:divBdr>
                                <w:top w:val="single" w:sz="6" w:space="3" w:color="000000"/>
                                <w:left w:val="single" w:sz="12" w:space="3" w:color="FFFFFF"/>
                                <w:bottom w:val="single" w:sz="12" w:space="3" w:color="FFFFFF"/>
                                <w:right w:val="single" w:sz="12" w:space="3" w:color="FFFFFF"/>
                              </w:divBdr>
                              <w:divsChild>
                                <w:div w:id="461458501">
                                  <w:marLeft w:val="0"/>
                                  <w:marRight w:val="0"/>
                                  <w:marTop w:val="0"/>
                                  <w:marBottom w:val="0"/>
                                  <w:divBdr>
                                    <w:top w:val="none" w:sz="0" w:space="0" w:color="auto"/>
                                    <w:left w:val="none" w:sz="0" w:space="0" w:color="auto"/>
                                    <w:bottom w:val="none" w:sz="0" w:space="0" w:color="auto"/>
                                    <w:right w:val="none" w:sz="0" w:space="0" w:color="auto"/>
                                  </w:divBdr>
                                </w:div>
                              </w:divsChild>
                            </w:div>
                            <w:div w:id="1388803177">
                              <w:marLeft w:val="0"/>
                              <w:marRight w:val="0"/>
                              <w:marTop w:val="0"/>
                              <w:marBottom w:val="517"/>
                              <w:divBdr>
                                <w:top w:val="single" w:sz="6" w:space="3" w:color="000000"/>
                                <w:left w:val="single" w:sz="12" w:space="3" w:color="FFFFFF"/>
                                <w:bottom w:val="single" w:sz="12" w:space="3" w:color="FFFFFF"/>
                                <w:right w:val="single" w:sz="12" w:space="3" w:color="FFFFFF"/>
                              </w:divBdr>
                              <w:divsChild>
                                <w:div w:id="322468514">
                                  <w:marLeft w:val="0"/>
                                  <w:marRight w:val="0"/>
                                  <w:marTop w:val="0"/>
                                  <w:marBottom w:val="0"/>
                                  <w:divBdr>
                                    <w:top w:val="none" w:sz="0" w:space="0" w:color="auto"/>
                                    <w:left w:val="none" w:sz="0" w:space="0" w:color="auto"/>
                                    <w:bottom w:val="none" w:sz="0" w:space="0" w:color="auto"/>
                                    <w:right w:val="none" w:sz="0" w:space="0" w:color="auto"/>
                                  </w:divBdr>
                                </w:div>
                              </w:divsChild>
                            </w:div>
                            <w:div w:id="62146670">
                              <w:marLeft w:val="0"/>
                              <w:marRight w:val="0"/>
                              <w:marTop w:val="0"/>
                              <w:marBottom w:val="517"/>
                              <w:divBdr>
                                <w:top w:val="single" w:sz="6" w:space="3" w:color="000000"/>
                                <w:left w:val="single" w:sz="12" w:space="3" w:color="FFFFFF"/>
                                <w:bottom w:val="single" w:sz="12" w:space="3" w:color="FFFFFF"/>
                                <w:right w:val="single" w:sz="12" w:space="3" w:color="FFFFFF"/>
                              </w:divBdr>
                              <w:divsChild>
                                <w:div w:id="1215699443">
                                  <w:marLeft w:val="0"/>
                                  <w:marRight w:val="0"/>
                                  <w:marTop w:val="0"/>
                                  <w:marBottom w:val="0"/>
                                  <w:divBdr>
                                    <w:top w:val="none" w:sz="0" w:space="0" w:color="auto"/>
                                    <w:left w:val="none" w:sz="0" w:space="0" w:color="auto"/>
                                    <w:bottom w:val="none" w:sz="0" w:space="0" w:color="auto"/>
                                    <w:right w:val="none" w:sz="0" w:space="0" w:color="auto"/>
                                  </w:divBdr>
                                </w:div>
                              </w:divsChild>
                            </w:div>
                            <w:div w:id="1086266591">
                              <w:marLeft w:val="0"/>
                              <w:marRight w:val="0"/>
                              <w:marTop w:val="0"/>
                              <w:marBottom w:val="517"/>
                              <w:divBdr>
                                <w:top w:val="single" w:sz="6" w:space="3" w:color="000000"/>
                                <w:left w:val="single" w:sz="12" w:space="3" w:color="FFFFFF"/>
                                <w:bottom w:val="single" w:sz="12" w:space="3" w:color="FFFFFF"/>
                                <w:right w:val="single" w:sz="12" w:space="3" w:color="FFFFFF"/>
                              </w:divBdr>
                              <w:divsChild>
                                <w:div w:id="579410180">
                                  <w:marLeft w:val="0"/>
                                  <w:marRight w:val="0"/>
                                  <w:marTop w:val="0"/>
                                  <w:marBottom w:val="0"/>
                                  <w:divBdr>
                                    <w:top w:val="none" w:sz="0" w:space="0" w:color="auto"/>
                                    <w:left w:val="none" w:sz="0" w:space="0" w:color="auto"/>
                                    <w:bottom w:val="none" w:sz="0" w:space="0" w:color="auto"/>
                                    <w:right w:val="none" w:sz="0" w:space="0" w:color="auto"/>
                                  </w:divBdr>
                                </w:div>
                              </w:divsChild>
                            </w:div>
                            <w:div w:id="670259849">
                              <w:marLeft w:val="0"/>
                              <w:marRight w:val="0"/>
                              <w:marTop w:val="0"/>
                              <w:marBottom w:val="517"/>
                              <w:divBdr>
                                <w:top w:val="single" w:sz="6" w:space="3" w:color="000000"/>
                                <w:left w:val="single" w:sz="12" w:space="3" w:color="FFFFFF"/>
                                <w:bottom w:val="single" w:sz="12" w:space="3" w:color="FFFFFF"/>
                                <w:right w:val="single" w:sz="12" w:space="3" w:color="FFFFFF"/>
                              </w:divBdr>
                              <w:divsChild>
                                <w:div w:id="747268945">
                                  <w:marLeft w:val="0"/>
                                  <w:marRight w:val="0"/>
                                  <w:marTop w:val="0"/>
                                  <w:marBottom w:val="0"/>
                                  <w:divBdr>
                                    <w:top w:val="none" w:sz="0" w:space="0" w:color="auto"/>
                                    <w:left w:val="none" w:sz="0" w:space="0" w:color="auto"/>
                                    <w:bottom w:val="none" w:sz="0" w:space="0" w:color="auto"/>
                                    <w:right w:val="none" w:sz="0" w:space="0" w:color="auto"/>
                                  </w:divBdr>
                                </w:div>
                              </w:divsChild>
                            </w:div>
                            <w:div w:id="1512992573">
                              <w:marLeft w:val="0"/>
                              <w:marRight w:val="0"/>
                              <w:marTop w:val="0"/>
                              <w:marBottom w:val="517"/>
                              <w:divBdr>
                                <w:top w:val="single" w:sz="6" w:space="3" w:color="000000"/>
                                <w:left w:val="single" w:sz="12" w:space="3" w:color="FFFFFF"/>
                                <w:bottom w:val="single" w:sz="12" w:space="3" w:color="FFFFFF"/>
                                <w:right w:val="single" w:sz="12" w:space="3" w:color="FFFFFF"/>
                              </w:divBdr>
                              <w:divsChild>
                                <w:div w:id="900482722">
                                  <w:marLeft w:val="0"/>
                                  <w:marRight w:val="0"/>
                                  <w:marTop w:val="0"/>
                                  <w:marBottom w:val="0"/>
                                  <w:divBdr>
                                    <w:top w:val="none" w:sz="0" w:space="0" w:color="auto"/>
                                    <w:left w:val="none" w:sz="0" w:space="0" w:color="auto"/>
                                    <w:bottom w:val="none" w:sz="0" w:space="0" w:color="auto"/>
                                    <w:right w:val="none" w:sz="0" w:space="0" w:color="auto"/>
                                  </w:divBdr>
                                </w:div>
                              </w:divsChild>
                            </w:div>
                            <w:div w:id="1870096511">
                              <w:marLeft w:val="0"/>
                              <w:marRight w:val="0"/>
                              <w:marTop w:val="0"/>
                              <w:marBottom w:val="517"/>
                              <w:divBdr>
                                <w:top w:val="single" w:sz="6" w:space="3" w:color="000000"/>
                                <w:left w:val="single" w:sz="12" w:space="3" w:color="FFFFFF"/>
                                <w:bottom w:val="single" w:sz="12" w:space="3" w:color="FFFFFF"/>
                                <w:right w:val="single" w:sz="12" w:space="3" w:color="FFFFFF"/>
                              </w:divBdr>
                              <w:divsChild>
                                <w:div w:id="166651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57391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nisogen.edori@yahoo.com" TargetMode="External"/><Relationship Id="rId13" Type="http://schemas.openxmlformats.org/officeDocument/2006/relationships/hyperlink" Target="https://www.britannica.com/place/Gulf-of-Guinea" TargetMode="External"/><Relationship Id="rId18" Type="http://schemas.openxmlformats.org/officeDocument/2006/relationships/hyperlink" Target="https://www.ajol.info/index.php/jasem" TargetMode="External"/><Relationship Id="rId26" Type="http://schemas.openxmlformats.org/officeDocument/2006/relationships/hyperlink" Target="https://www.ncbi.nlm.nih.gov/pubmed/?term=Gupta%20R%5BAuthor%5D&amp;cauthor=true&amp;cauthor_uid=21713085" TargetMode="External"/><Relationship Id="rId3" Type="http://schemas.openxmlformats.org/officeDocument/2006/relationships/settings" Target="settings.xml"/><Relationship Id="rId21" Type="http://schemas.openxmlformats.org/officeDocument/2006/relationships/hyperlink" Target="http://dx.doi.org/10.2134/jeq1997.00472425002600010002x" TargetMode="External"/><Relationship Id="rId7" Type="http://schemas.openxmlformats.org/officeDocument/2006/relationships/hyperlink" Target="mailto:willy4a@yahoo.com" TargetMode="External"/><Relationship Id="rId12" Type="http://schemas.openxmlformats.org/officeDocument/2006/relationships/hyperlink" Target="https://www.britannica.com/place/Niger-River" TargetMode="External"/><Relationship Id="rId17" Type="http://schemas.openxmlformats.org/officeDocument/2006/relationships/chart" Target="charts/chart3.xml"/><Relationship Id="rId25" Type="http://schemas.openxmlformats.org/officeDocument/2006/relationships/hyperlink" Target="https://www.ncbi.nlm.nih.gov/pubmed/?term=Mishra%20A%5BAuthor%5D&amp;cauthor=true&amp;cauthor_uid=21713085" TargetMode="Externa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hyperlink" Target="http://dx.doi.org/10.5772/intechopen.747837"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ritannica.com/place/Bonny-River" TargetMode="External"/><Relationship Id="rId24" Type="http://schemas.openxmlformats.org/officeDocument/2006/relationships/hyperlink" Target="https://www.ncbi.nlm.nih.gov/pubmed/?term=Gautam%20N%5BAuthor%5D&amp;cauthor=true&amp;cauthor_uid=21713085" TargetMode="External"/><Relationship Id="rId5"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hyperlink" Target="https://www.ncbi.nlm.nih.gov/pubmed/?term=Singh%20R%5BAuthor%5D&amp;cauthor=true&amp;cauthor_uid=21713085" TargetMode="External"/><Relationship Id="rId28" Type="http://schemas.openxmlformats.org/officeDocument/2006/relationships/hyperlink" Target="https://dx.doi.org/10.4103%2F0253-7613.81505" TargetMode="External"/><Relationship Id="rId10" Type="http://schemas.openxmlformats.org/officeDocument/2006/relationships/hyperlink" Target="https://www.britannica.com/place/Nigeria" TargetMode="External"/><Relationship Id="rId19" Type="http://schemas.openxmlformats.org/officeDocument/2006/relationships/hyperlink" Target="https://www.intechopen.com/books/heavy-metals/introductory-chapter-introducing-%09heavy-metals"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britannica.com/place/Rivers" TargetMode="External"/><Relationship Id="rId14" Type="http://schemas.openxmlformats.org/officeDocument/2006/relationships/hyperlink" Target="https://www.britannica.com/topic/Ijo" TargetMode="External"/><Relationship Id="rId22" Type="http://schemas.openxmlformats.org/officeDocument/2006/relationships/hyperlink" Target="http://www.usp.org/pdf/EN/meetings/asMeetingIndia/2008Session4track1.pdf" TargetMode="External"/><Relationship Id="rId27" Type="http://schemas.openxmlformats.org/officeDocument/2006/relationships/hyperlink" Target="https://www.ncbi.nlm.nih.gov/pmc/articles/PMC3113373/"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Sheet1!$B$53</c:f>
              <c:strCache>
                <c:ptCount val="1"/>
              </c:strCache>
            </c:strRef>
          </c:tx>
          <c:marker>
            <c:symbol val="none"/>
          </c:marker>
          <c:cat>
            <c:strRef>
              <c:f>Sheet1!$A$54:$A$61</c:f>
              <c:strCache>
                <c:ptCount val="8"/>
                <c:pt idx="0">
                  <c:v>Metals(mg/l)</c:v>
                </c:pt>
                <c:pt idx="1">
                  <c:v>Cr</c:v>
                </c:pt>
                <c:pt idx="2">
                  <c:v>Mn</c:v>
                </c:pt>
                <c:pt idx="3">
                  <c:v>Fe</c:v>
                </c:pt>
                <c:pt idx="4">
                  <c:v>Cu</c:v>
                </c:pt>
                <c:pt idx="5">
                  <c:v>Zn </c:v>
                </c:pt>
                <c:pt idx="6">
                  <c:v>Cd</c:v>
                </c:pt>
                <c:pt idx="7">
                  <c:v>Pb</c:v>
                </c:pt>
              </c:strCache>
            </c:strRef>
          </c:cat>
          <c:val>
            <c:numRef>
              <c:f>Sheet1!$B$54:$B$61</c:f>
              <c:numCache>
                <c:formatCode>General</c:formatCode>
                <c:ptCount val="8"/>
                <c:pt idx="0">
                  <c:v>0</c:v>
                </c:pt>
                <c:pt idx="1">
                  <c:v>0</c:v>
                </c:pt>
                <c:pt idx="2">
                  <c:v>0</c:v>
                </c:pt>
                <c:pt idx="3">
                  <c:v>0</c:v>
                </c:pt>
                <c:pt idx="4">
                  <c:v>0</c:v>
                </c:pt>
                <c:pt idx="5">
                  <c:v>0</c:v>
                </c:pt>
                <c:pt idx="6">
                  <c:v>0</c:v>
                </c:pt>
                <c:pt idx="7">
                  <c:v>0</c:v>
                </c:pt>
              </c:numCache>
            </c:numRef>
          </c:val>
          <c:smooth val="0"/>
          <c:extLst>
            <c:ext xmlns:c16="http://schemas.microsoft.com/office/drawing/2014/chart" uri="{C3380CC4-5D6E-409C-BE32-E72D297353CC}">
              <c16:uniqueId val="{00000000-3BD5-4F70-B79D-6DDC810092E6}"/>
            </c:ext>
          </c:extLst>
        </c:ser>
        <c:ser>
          <c:idx val="1"/>
          <c:order val="1"/>
          <c:tx>
            <c:strRef>
              <c:f>Sheet1!$C$53</c:f>
              <c:strCache>
                <c:ptCount val="1"/>
              </c:strCache>
            </c:strRef>
          </c:tx>
          <c:marker>
            <c:symbol val="none"/>
          </c:marker>
          <c:cat>
            <c:strRef>
              <c:f>Sheet1!$A$54:$A$61</c:f>
              <c:strCache>
                <c:ptCount val="8"/>
                <c:pt idx="0">
                  <c:v>Metals(mg/l)</c:v>
                </c:pt>
                <c:pt idx="1">
                  <c:v>Cr</c:v>
                </c:pt>
                <c:pt idx="2">
                  <c:v>Mn</c:v>
                </c:pt>
                <c:pt idx="3">
                  <c:v>Fe</c:v>
                </c:pt>
                <c:pt idx="4">
                  <c:v>Cu</c:v>
                </c:pt>
                <c:pt idx="5">
                  <c:v>Zn </c:v>
                </c:pt>
                <c:pt idx="6">
                  <c:v>Cd</c:v>
                </c:pt>
                <c:pt idx="7">
                  <c:v>Pb</c:v>
                </c:pt>
              </c:strCache>
            </c:strRef>
          </c:cat>
          <c:val>
            <c:numRef>
              <c:f>Sheet1!$C$54:$C$61</c:f>
              <c:numCache>
                <c:formatCode>General</c:formatCode>
                <c:ptCount val="8"/>
                <c:pt idx="0">
                  <c:v>0</c:v>
                </c:pt>
                <c:pt idx="1">
                  <c:v>0</c:v>
                </c:pt>
                <c:pt idx="2">
                  <c:v>0</c:v>
                </c:pt>
                <c:pt idx="3">
                  <c:v>0</c:v>
                </c:pt>
                <c:pt idx="4">
                  <c:v>0</c:v>
                </c:pt>
                <c:pt idx="5">
                  <c:v>0</c:v>
                </c:pt>
                <c:pt idx="6">
                  <c:v>0</c:v>
                </c:pt>
                <c:pt idx="7">
                  <c:v>0</c:v>
                </c:pt>
              </c:numCache>
            </c:numRef>
          </c:val>
          <c:smooth val="0"/>
          <c:extLst>
            <c:ext xmlns:c16="http://schemas.microsoft.com/office/drawing/2014/chart" uri="{C3380CC4-5D6E-409C-BE32-E72D297353CC}">
              <c16:uniqueId val="{00000001-3BD5-4F70-B79D-6DDC810092E6}"/>
            </c:ext>
          </c:extLst>
        </c:ser>
        <c:ser>
          <c:idx val="2"/>
          <c:order val="2"/>
          <c:tx>
            <c:strRef>
              <c:f>Sheet1!$D$53</c:f>
              <c:strCache>
                <c:ptCount val="1"/>
              </c:strCache>
            </c:strRef>
          </c:tx>
          <c:marker>
            <c:symbol val="none"/>
          </c:marker>
          <c:cat>
            <c:strRef>
              <c:f>Sheet1!$A$54:$A$61</c:f>
              <c:strCache>
                <c:ptCount val="8"/>
                <c:pt idx="0">
                  <c:v>Metals(mg/l)</c:v>
                </c:pt>
                <c:pt idx="1">
                  <c:v>Cr</c:v>
                </c:pt>
                <c:pt idx="2">
                  <c:v>Mn</c:v>
                </c:pt>
                <c:pt idx="3">
                  <c:v>Fe</c:v>
                </c:pt>
                <c:pt idx="4">
                  <c:v>Cu</c:v>
                </c:pt>
                <c:pt idx="5">
                  <c:v>Zn </c:v>
                </c:pt>
                <c:pt idx="6">
                  <c:v>Cd</c:v>
                </c:pt>
                <c:pt idx="7">
                  <c:v>Pb</c:v>
                </c:pt>
              </c:strCache>
            </c:strRef>
          </c:cat>
          <c:val>
            <c:numRef>
              <c:f>Sheet1!$D$54:$D$61</c:f>
              <c:numCache>
                <c:formatCode>General</c:formatCode>
                <c:ptCount val="8"/>
                <c:pt idx="0">
                  <c:v>0</c:v>
                </c:pt>
                <c:pt idx="1">
                  <c:v>0</c:v>
                </c:pt>
                <c:pt idx="2">
                  <c:v>0</c:v>
                </c:pt>
                <c:pt idx="3">
                  <c:v>1E-3</c:v>
                </c:pt>
                <c:pt idx="4">
                  <c:v>0</c:v>
                </c:pt>
                <c:pt idx="5">
                  <c:v>0</c:v>
                </c:pt>
                <c:pt idx="6">
                  <c:v>0</c:v>
                </c:pt>
                <c:pt idx="7">
                  <c:v>0</c:v>
                </c:pt>
              </c:numCache>
            </c:numRef>
          </c:val>
          <c:smooth val="0"/>
          <c:extLst>
            <c:ext xmlns:c16="http://schemas.microsoft.com/office/drawing/2014/chart" uri="{C3380CC4-5D6E-409C-BE32-E72D297353CC}">
              <c16:uniqueId val="{00000002-3BD5-4F70-B79D-6DDC810092E6}"/>
            </c:ext>
          </c:extLst>
        </c:ser>
        <c:dLbls>
          <c:showLegendKey val="0"/>
          <c:showVal val="0"/>
          <c:showCatName val="0"/>
          <c:showSerName val="0"/>
          <c:showPercent val="0"/>
          <c:showBubbleSize val="0"/>
        </c:dLbls>
        <c:smooth val="0"/>
        <c:axId val="116295936"/>
        <c:axId val="116297728"/>
      </c:lineChart>
      <c:catAx>
        <c:axId val="116295936"/>
        <c:scaling>
          <c:orientation val="minMax"/>
        </c:scaling>
        <c:delete val="0"/>
        <c:axPos val="b"/>
        <c:numFmt formatCode="General" sourceLinked="0"/>
        <c:majorTickMark val="out"/>
        <c:minorTickMark val="none"/>
        <c:tickLblPos val="nextTo"/>
        <c:crossAx val="116297728"/>
        <c:crosses val="autoZero"/>
        <c:auto val="1"/>
        <c:lblAlgn val="ctr"/>
        <c:lblOffset val="100"/>
        <c:noMultiLvlLbl val="0"/>
      </c:catAx>
      <c:valAx>
        <c:axId val="116297728"/>
        <c:scaling>
          <c:orientation val="minMax"/>
        </c:scaling>
        <c:delete val="0"/>
        <c:axPos val="l"/>
        <c:majorGridlines/>
        <c:numFmt formatCode="General" sourceLinked="1"/>
        <c:majorTickMark val="out"/>
        <c:minorTickMark val="none"/>
        <c:tickLblPos val="nextTo"/>
        <c:crossAx val="11629593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Sheet1!$B$53</c:f>
              <c:strCache>
                <c:ptCount val="1"/>
              </c:strCache>
            </c:strRef>
          </c:tx>
          <c:invertIfNegative val="0"/>
          <c:cat>
            <c:strRef>
              <c:f>Sheet1!$A$54:$A$61</c:f>
              <c:strCache>
                <c:ptCount val="8"/>
                <c:pt idx="0">
                  <c:v>Metals(mg/l)</c:v>
                </c:pt>
                <c:pt idx="1">
                  <c:v>Cr</c:v>
                </c:pt>
                <c:pt idx="2">
                  <c:v>Mn</c:v>
                </c:pt>
                <c:pt idx="3">
                  <c:v>Fe</c:v>
                </c:pt>
                <c:pt idx="4">
                  <c:v>Cu</c:v>
                </c:pt>
                <c:pt idx="5">
                  <c:v>Zn </c:v>
                </c:pt>
                <c:pt idx="6">
                  <c:v>Cd</c:v>
                </c:pt>
                <c:pt idx="7">
                  <c:v>Pb</c:v>
                </c:pt>
              </c:strCache>
            </c:strRef>
          </c:cat>
          <c:val>
            <c:numRef>
              <c:f>Sheet1!$B$54:$B$61</c:f>
              <c:numCache>
                <c:formatCode>General</c:formatCode>
                <c:ptCount val="8"/>
                <c:pt idx="0">
                  <c:v>0</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0-1339-4973-9ECE-FF559926E6ED}"/>
            </c:ext>
          </c:extLst>
        </c:ser>
        <c:ser>
          <c:idx val="1"/>
          <c:order val="1"/>
          <c:tx>
            <c:strRef>
              <c:f>Sheet1!$C$53</c:f>
              <c:strCache>
                <c:ptCount val="1"/>
              </c:strCache>
            </c:strRef>
          </c:tx>
          <c:invertIfNegative val="0"/>
          <c:cat>
            <c:strRef>
              <c:f>Sheet1!$A$54:$A$61</c:f>
              <c:strCache>
                <c:ptCount val="8"/>
                <c:pt idx="0">
                  <c:v>Metals(mg/l)</c:v>
                </c:pt>
                <c:pt idx="1">
                  <c:v>Cr</c:v>
                </c:pt>
                <c:pt idx="2">
                  <c:v>Mn</c:v>
                </c:pt>
                <c:pt idx="3">
                  <c:v>Fe</c:v>
                </c:pt>
                <c:pt idx="4">
                  <c:v>Cu</c:v>
                </c:pt>
                <c:pt idx="5">
                  <c:v>Zn </c:v>
                </c:pt>
                <c:pt idx="6">
                  <c:v>Cd</c:v>
                </c:pt>
                <c:pt idx="7">
                  <c:v>Pb</c:v>
                </c:pt>
              </c:strCache>
            </c:strRef>
          </c:cat>
          <c:val>
            <c:numRef>
              <c:f>Sheet1!$C$54:$C$61</c:f>
              <c:numCache>
                <c:formatCode>General</c:formatCode>
                <c:ptCount val="8"/>
                <c:pt idx="0">
                  <c:v>0</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1-1339-4973-9ECE-FF559926E6ED}"/>
            </c:ext>
          </c:extLst>
        </c:ser>
        <c:ser>
          <c:idx val="2"/>
          <c:order val="2"/>
          <c:tx>
            <c:strRef>
              <c:f>Sheet1!$D$53</c:f>
              <c:strCache>
                <c:ptCount val="1"/>
              </c:strCache>
            </c:strRef>
          </c:tx>
          <c:invertIfNegative val="0"/>
          <c:cat>
            <c:strRef>
              <c:f>Sheet1!$A$54:$A$61</c:f>
              <c:strCache>
                <c:ptCount val="8"/>
                <c:pt idx="0">
                  <c:v>Metals(mg/l)</c:v>
                </c:pt>
                <c:pt idx="1">
                  <c:v>Cr</c:v>
                </c:pt>
                <c:pt idx="2">
                  <c:v>Mn</c:v>
                </c:pt>
                <c:pt idx="3">
                  <c:v>Fe</c:v>
                </c:pt>
                <c:pt idx="4">
                  <c:v>Cu</c:v>
                </c:pt>
                <c:pt idx="5">
                  <c:v>Zn </c:v>
                </c:pt>
                <c:pt idx="6">
                  <c:v>Cd</c:v>
                </c:pt>
                <c:pt idx="7">
                  <c:v>Pb</c:v>
                </c:pt>
              </c:strCache>
            </c:strRef>
          </c:cat>
          <c:val>
            <c:numRef>
              <c:f>Sheet1!$D$54:$D$61</c:f>
              <c:numCache>
                <c:formatCode>General</c:formatCode>
                <c:ptCount val="8"/>
                <c:pt idx="0">
                  <c:v>0</c:v>
                </c:pt>
                <c:pt idx="1">
                  <c:v>0</c:v>
                </c:pt>
                <c:pt idx="2">
                  <c:v>0</c:v>
                </c:pt>
                <c:pt idx="3">
                  <c:v>1E-3</c:v>
                </c:pt>
                <c:pt idx="4">
                  <c:v>0</c:v>
                </c:pt>
                <c:pt idx="5">
                  <c:v>0</c:v>
                </c:pt>
                <c:pt idx="6">
                  <c:v>0</c:v>
                </c:pt>
                <c:pt idx="7">
                  <c:v>0</c:v>
                </c:pt>
              </c:numCache>
            </c:numRef>
          </c:val>
          <c:extLst>
            <c:ext xmlns:c16="http://schemas.microsoft.com/office/drawing/2014/chart" uri="{C3380CC4-5D6E-409C-BE32-E72D297353CC}">
              <c16:uniqueId val="{00000002-1339-4973-9ECE-FF559926E6ED}"/>
            </c:ext>
          </c:extLst>
        </c:ser>
        <c:dLbls>
          <c:showLegendKey val="0"/>
          <c:showVal val="0"/>
          <c:showCatName val="0"/>
          <c:showSerName val="0"/>
          <c:showPercent val="0"/>
          <c:showBubbleSize val="0"/>
        </c:dLbls>
        <c:gapWidth val="150"/>
        <c:shape val="box"/>
        <c:axId val="119039872"/>
        <c:axId val="119041408"/>
        <c:axId val="0"/>
      </c:bar3DChart>
      <c:catAx>
        <c:axId val="119039872"/>
        <c:scaling>
          <c:orientation val="minMax"/>
        </c:scaling>
        <c:delete val="0"/>
        <c:axPos val="b"/>
        <c:numFmt formatCode="General" sourceLinked="0"/>
        <c:majorTickMark val="out"/>
        <c:minorTickMark val="none"/>
        <c:tickLblPos val="nextTo"/>
        <c:crossAx val="119041408"/>
        <c:crosses val="autoZero"/>
        <c:auto val="1"/>
        <c:lblAlgn val="ctr"/>
        <c:lblOffset val="100"/>
        <c:noMultiLvlLbl val="0"/>
      </c:catAx>
      <c:valAx>
        <c:axId val="119041408"/>
        <c:scaling>
          <c:orientation val="minMax"/>
        </c:scaling>
        <c:delete val="0"/>
        <c:axPos val="l"/>
        <c:majorGridlines/>
        <c:numFmt formatCode="General" sourceLinked="1"/>
        <c:majorTickMark val="out"/>
        <c:minorTickMark val="none"/>
        <c:tickLblPos val="nextTo"/>
        <c:crossAx val="11903987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line3DChart>
        <c:grouping val="standard"/>
        <c:varyColors val="0"/>
        <c:ser>
          <c:idx val="0"/>
          <c:order val="0"/>
          <c:tx>
            <c:strRef>
              <c:f>Sheet1!$B$65</c:f>
              <c:strCache>
                <c:ptCount val="1"/>
              </c:strCache>
            </c:strRef>
          </c:tx>
          <c:cat>
            <c:strRef>
              <c:f>Sheet1!$A$66:$A$73</c:f>
              <c:strCache>
                <c:ptCount val="8"/>
                <c:pt idx="0">
                  <c:v>Metals(mg/l)        X</c:v>
                </c:pt>
                <c:pt idx="1">
                  <c:v>Cr</c:v>
                </c:pt>
                <c:pt idx="2">
                  <c:v>Fe</c:v>
                </c:pt>
                <c:pt idx="3">
                  <c:v>Mn</c:v>
                </c:pt>
                <c:pt idx="4">
                  <c:v>Cu</c:v>
                </c:pt>
                <c:pt idx="5">
                  <c:v>Zn</c:v>
                </c:pt>
                <c:pt idx="6">
                  <c:v>Cd</c:v>
                </c:pt>
                <c:pt idx="7">
                  <c:v>Pb</c:v>
                </c:pt>
              </c:strCache>
            </c:strRef>
          </c:cat>
          <c:val>
            <c:numRef>
              <c:f>Sheet1!$B$66:$B$73</c:f>
              <c:numCache>
                <c:formatCode>General</c:formatCode>
                <c:ptCount val="8"/>
                <c:pt idx="1">
                  <c:v>0</c:v>
                </c:pt>
                <c:pt idx="2">
                  <c:v>0</c:v>
                </c:pt>
                <c:pt idx="3">
                  <c:v>0</c:v>
                </c:pt>
                <c:pt idx="4">
                  <c:v>0</c:v>
                </c:pt>
                <c:pt idx="5">
                  <c:v>0</c:v>
                </c:pt>
                <c:pt idx="6">
                  <c:v>0</c:v>
                </c:pt>
                <c:pt idx="7">
                  <c:v>0</c:v>
                </c:pt>
              </c:numCache>
            </c:numRef>
          </c:val>
          <c:smooth val="0"/>
          <c:extLst>
            <c:ext xmlns:c16="http://schemas.microsoft.com/office/drawing/2014/chart" uri="{C3380CC4-5D6E-409C-BE32-E72D297353CC}">
              <c16:uniqueId val="{00000000-46F2-4A7D-9D6A-05154F25BA7A}"/>
            </c:ext>
          </c:extLst>
        </c:ser>
        <c:ser>
          <c:idx val="1"/>
          <c:order val="1"/>
          <c:tx>
            <c:strRef>
              <c:f>Sheet1!$C$65</c:f>
              <c:strCache>
                <c:ptCount val="1"/>
              </c:strCache>
            </c:strRef>
          </c:tx>
          <c:cat>
            <c:strRef>
              <c:f>Sheet1!$A$66:$A$73</c:f>
              <c:strCache>
                <c:ptCount val="8"/>
                <c:pt idx="0">
                  <c:v>Metals(mg/l)        X</c:v>
                </c:pt>
                <c:pt idx="1">
                  <c:v>Cr</c:v>
                </c:pt>
                <c:pt idx="2">
                  <c:v>Fe</c:v>
                </c:pt>
                <c:pt idx="3">
                  <c:v>Mn</c:v>
                </c:pt>
                <c:pt idx="4">
                  <c:v>Cu</c:v>
                </c:pt>
                <c:pt idx="5">
                  <c:v>Zn</c:v>
                </c:pt>
                <c:pt idx="6">
                  <c:v>Cd</c:v>
                </c:pt>
                <c:pt idx="7">
                  <c:v>Pb</c:v>
                </c:pt>
              </c:strCache>
            </c:strRef>
          </c:cat>
          <c:val>
            <c:numRef>
              <c:f>Sheet1!$C$66:$C$73</c:f>
              <c:numCache>
                <c:formatCode>General</c:formatCode>
                <c:ptCount val="8"/>
                <c:pt idx="0">
                  <c:v>0</c:v>
                </c:pt>
                <c:pt idx="1">
                  <c:v>0</c:v>
                </c:pt>
                <c:pt idx="2">
                  <c:v>0</c:v>
                </c:pt>
                <c:pt idx="3">
                  <c:v>0</c:v>
                </c:pt>
                <c:pt idx="4">
                  <c:v>0</c:v>
                </c:pt>
                <c:pt idx="5">
                  <c:v>0</c:v>
                </c:pt>
                <c:pt idx="6">
                  <c:v>0</c:v>
                </c:pt>
                <c:pt idx="7">
                  <c:v>0</c:v>
                </c:pt>
              </c:numCache>
            </c:numRef>
          </c:val>
          <c:smooth val="0"/>
          <c:extLst>
            <c:ext xmlns:c16="http://schemas.microsoft.com/office/drawing/2014/chart" uri="{C3380CC4-5D6E-409C-BE32-E72D297353CC}">
              <c16:uniqueId val="{00000001-46F2-4A7D-9D6A-05154F25BA7A}"/>
            </c:ext>
          </c:extLst>
        </c:ser>
        <c:ser>
          <c:idx val="2"/>
          <c:order val="2"/>
          <c:tx>
            <c:strRef>
              <c:f>Sheet1!$D$65</c:f>
              <c:strCache>
                <c:ptCount val="1"/>
              </c:strCache>
            </c:strRef>
          </c:tx>
          <c:cat>
            <c:strRef>
              <c:f>Sheet1!$A$66:$A$73</c:f>
              <c:strCache>
                <c:ptCount val="8"/>
                <c:pt idx="0">
                  <c:v>Metals(mg/l)        X</c:v>
                </c:pt>
                <c:pt idx="1">
                  <c:v>Cr</c:v>
                </c:pt>
                <c:pt idx="2">
                  <c:v>Fe</c:v>
                </c:pt>
                <c:pt idx="3">
                  <c:v>Mn</c:v>
                </c:pt>
                <c:pt idx="4">
                  <c:v>Cu</c:v>
                </c:pt>
                <c:pt idx="5">
                  <c:v>Zn</c:v>
                </c:pt>
                <c:pt idx="6">
                  <c:v>Cd</c:v>
                </c:pt>
                <c:pt idx="7">
                  <c:v>Pb</c:v>
                </c:pt>
              </c:strCache>
            </c:strRef>
          </c:cat>
          <c:val>
            <c:numRef>
              <c:f>Sheet1!$D$66:$D$73</c:f>
              <c:numCache>
                <c:formatCode>General</c:formatCode>
                <c:ptCount val="8"/>
                <c:pt idx="0">
                  <c:v>0</c:v>
                </c:pt>
                <c:pt idx="1">
                  <c:v>0</c:v>
                </c:pt>
                <c:pt idx="2">
                  <c:v>0</c:v>
                </c:pt>
                <c:pt idx="3">
                  <c:v>0</c:v>
                </c:pt>
                <c:pt idx="4">
                  <c:v>0</c:v>
                </c:pt>
                <c:pt idx="5">
                  <c:v>0</c:v>
                </c:pt>
                <c:pt idx="6">
                  <c:v>0</c:v>
                </c:pt>
                <c:pt idx="7">
                  <c:v>0</c:v>
                </c:pt>
              </c:numCache>
            </c:numRef>
          </c:val>
          <c:smooth val="0"/>
          <c:extLst>
            <c:ext xmlns:c16="http://schemas.microsoft.com/office/drawing/2014/chart" uri="{C3380CC4-5D6E-409C-BE32-E72D297353CC}">
              <c16:uniqueId val="{00000002-46F2-4A7D-9D6A-05154F25BA7A}"/>
            </c:ext>
          </c:extLst>
        </c:ser>
        <c:dLbls>
          <c:showLegendKey val="0"/>
          <c:showVal val="0"/>
          <c:showCatName val="0"/>
          <c:showSerName val="0"/>
          <c:showPercent val="0"/>
          <c:showBubbleSize val="0"/>
        </c:dLbls>
        <c:axId val="113558656"/>
        <c:axId val="113560192"/>
        <c:axId val="119033856"/>
      </c:line3DChart>
      <c:catAx>
        <c:axId val="113558656"/>
        <c:scaling>
          <c:orientation val="minMax"/>
        </c:scaling>
        <c:delete val="0"/>
        <c:axPos val="b"/>
        <c:numFmt formatCode="General" sourceLinked="0"/>
        <c:majorTickMark val="out"/>
        <c:minorTickMark val="none"/>
        <c:tickLblPos val="nextTo"/>
        <c:crossAx val="113560192"/>
        <c:crosses val="autoZero"/>
        <c:auto val="1"/>
        <c:lblAlgn val="ctr"/>
        <c:lblOffset val="100"/>
        <c:noMultiLvlLbl val="0"/>
      </c:catAx>
      <c:valAx>
        <c:axId val="113560192"/>
        <c:scaling>
          <c:orientation val="minMax"/>
        </c:scaling>
        <c:delete val="0"/>
        <c:axPos val="l"/>
        <c:majorGridlines/>
        <c:numFmt formatCode="General" sourceLinked="1"/>
        <c:majorTickMark val="out"/>
        <c:minorTickMark val="none"/>
        <c:tickLblPos val="nextTo"/>
        <c:crossAx val="113558656"/>
        <c:crosses val="autoZero"/>
        <c:crossBetween val="between"/>
      </c:valAx>
      <c:serAx>
        <c:axId val="119033856"/>
        <c:scaling>
          <c:orientation val="minMax"/>
        </c:scaling>
        <c:delete val="0"/>
        <c:axPos val="b"/>
        <c:majorTickMark val="out"/>
        <c:minorTickMark val="none"/>
        <c:tickLblPos val="nextTo"/>
        <c:crossAx val="113560192"/>
        <c:crosses val="autoZero"/>
      </c:ser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7279</Words>
  <Characters>41496</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dc:creator>
  <cp:lastModifiedBy>kalenga, Heikkie (LIB)</cp:lastModifiedBy>
  <cp:revision>2</cp:revision>
  <dcterms:created xsi:type="dcterms:W3CDTF">2021-09-07T12:36:00Z</dcterms:created>
  <dcterms:modified xsi:type="dcterms:W3CDTF">2021-09-07T12:36:00Z</dcterms:modified>
</cp:coreProperties>
</file>